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A9C1C3" w14:textId="77777777" w:rsidR="00741F8C" w:rsidRPr="00741F8C" w:rsidRDefault="00741F8C" w:rsidP="00741F8C">
      <w:pPr>
        <w:rPr>
          <w:b/>
          <w:sz w:val="26"/>
          <w:lang w:val="en-US"/>
        </w:rPr>
      </w:pPr>
      <w:r w:rsidRPr="00741F8C">
        <w:rPr>
          <w:b/>
          <w:sz w:val="26"/>
          <w:lang w:val="en-US"/>
        </w:rPr>
        <w:t>Technology made accessible and affordable.</w:t>
      </w:r>
    </w:p>
    <w:p w14:paraId="557B26C3" w14:textId="77777777" w:rsidR="00741F8C" w:rsidRPr="00741F8C" w:rsidRDefault="00741F8C" w:rsidP="00741F8C">
      <w:pPr>
        <w:rPr>
          <w:rFonts w:ascii="Open Sans Light" w:hAnsi="Open Sans Light" w:cs="Open Sans Light"/>
          <w:sz w:val="22"/>
          <w:szCs w:val="22"/>
          <w:lang w:val="en-US"/>
        </w:rPr>
      </w:pPr>
    </w:p>
    <w:p w14:paraId="708AE745" w14:textId="18D67107" w:rsidR="00741F8C" w:rsidRPr="00741F8C" w:rsidRDefault="00741F8C" w:rsidP="00741F8C">
      <w:pPr>
        <w:rPr>
          <w:rFonts w:ascii="Open Sans Light" w:hAnsi="Open Sans Light" w:cs="Open Sans Light"/>
          <w:sz w:val="22"/>
          <w:szCs w:val="22"/>
          <w:lang w:val="en-US"/>
        </w:rPr>
      </w:pPr>
      <w:r w:rsidRPr="00741F8C">
        <w:rPr>
          <w:rFonts w:ascii="Open Sans Light" w:hAnsi="Open Sans Light" w:cs="Open Sans Light"/>
          <w:sz w:val="22"/>
          <w:szCs w:val="22"/>
          <w:lang w:val="en-US"/>
        </w:rPr>
        <w:t xml:space="preserve">Today there are 3.5 billion people unconnected (including 1.7 billion unbanked) and not part of the digital revolution. Kai has created an innovative solution </w:t>
      </w:r>
      <w:r w:rsidR="00947DA0" w:rsidRPr="00947DA0">
        <w:rPr>
          <w:rFonts w:ascii="Open Sans Light" w:hAnsi="Open Sans Light" w:cs="Open Sans Light"/>
          <w:sz w:val="22"/>
          <w:szCs w:val="22"/>
          <w:lang w:val="en-US"/>
        </w:rPr>
        <w:t>to accelerate the digitalization of unconnected population and informal businesses in develop</w:t>
      </w:r>
      <w:r w:rsidR="00947DA0" w:rsidRPr="00947DA0">
        <w:rPr>
          <w:rFonts w:ascii="Open Sans Light" w:hAnsi="Open Sans Light" w:cs="Open Sans Light"/>
          <w:sz w:val="22"/>
          <w:szCs w:val="22"/>
          <w:lang w:val="en-US"/>
        </w:rPr>
        <w:t xml:space="preserve">ing </w:t>
      </w:r>
      <w:r w:rsidR="00947DA0" w:rsidRPr="00947DA0">
        <w:rPr>
          <w:rFonts w:ascii="Open Sans Light" w:hAnsi="Open Sans Light" w:cs="Open Sans Light"/>
          <w:sz w:val="22"/>
          <w:szCs w:val="22"/>
          <w:lang w:val="en-US"/>
        </w:rPr>
        <w:t>countries</w:t>
      </w:r>
      <w:r w:rsidR="003877F8">
        <w:rPr>
          <w:rFonts w:ascii="Open Sans Light" w:hAnsi="Open Sans Light" w:cs="Open Sans Light"/>
          <w:sz w:val="22"/>
          <w:szCs w:val="22"/>
          <w:lang w:val="en-US"/>
        </w:rPr>
        <w:t>,</w:t>
      </w:r>
      <w:r w:rsidR="0095526E">
        <w:rPr>
          <w:rFonts w:ascii="Open Sans Light" w:hAnsi="Open Sans Light" w:cs="Open Sans Light"/>
          <w:sz w:val="22"/>
          <w:szCs w:val="22"/>
          <w:lang w:val="en-US"/>
        </w:rPr>
        <w:t xml:space="preserve"> </w:t>
      </w:r>
      <w:r w:rsidR="0095526E" w:rsidRPr="0095526E">
        <w:rPr>
          <w:rFonts w:ascii="Open Sans Light" w:hAnsi="Open Sans Light" w:cs="Open Sans Light"/>
          <w:sz w:val="22"/>
          <w:szCs w:val="22"/>
          <w:lang w:val="en-US"/>
        </w:rPr>
        <w:t>by removing the affordability barrier that is keeping billions offline</w:t>
      </w:r>
      <w:r w:rsidRPr="00741F8C">
        <w:rPr>
          <w:rFonts w:ascii="Open Sans Light" w:hAnsi="Open Sans Light" w:cs="Open Sans Light"/>
          <w:sz w:val="22"/>
          <w:szCs w:val="22"/>
          <w:lang w:val="en-US"/>
        </w:rPr>
        <w:t xml:space="preserve">. </w:t>
      </w:r>
    </w:p>
    <w:p w14:paraId="1BD73981" w14:textId="77777777" w:rsidR="00741F8C" w:rsidRPr="00741F8C" w:rsidRDefault="00741F8C" w:rsidP="00741F8C">
      <w:pPr>
        <w:rPr>
          <w:rFonts w:ascii="Open Sans Light" w:hAnsi="Open Sans Light" w:cs="Open Sans Light"/>
          <w:sz w:val="22"/>
          <w:szCs w:val="22"/>
          <w:lang w:val="en-US"/>
        </w:rPr>
      </w:pPr>
    </w:p>
    <w:p w14:paraId="2AC5D205" w14:textId="5F0D3E6B" w:rsidR="00741F8C" w:rsidRPr="00741F8C" w:rsidRDefault="00741F8C" w:rsidP="00741F8C">
      <w:pPr>
        <w:rPr>
          <w:rFonts w:ascii="Open Sans Light" w:hAnsi="Open Sans Light" w:cs="Open Sans Light"/>
          <w:sz w:val="22"/>
          <w:szCs w:val="22"/>
          <w:lang w:val="en-US"/>
        </w:rPr>
      </w:pPr>
      <w:r w:rsidRPr="00741F8C">
        <w:rPr>
          <w:rFonts w:ascii="Open Sans Light" w:hAnsi="Open Sans Light" w:cs="Open Sans Light"/>
          <w:sz w:val="22"/>
          <w:szCs w:val="22"/>
          <w:lang w:val="en-US"/>
        </w:rPr>
        <w:t xml:space="preserve">To achieve </w:t>
      </w:r>
      <w:r w:rsidR="0095526E">
        <w:rPr>
          <w:rFonts w:ascii="Open Sans Light" w:hAnsi="Open Sans Light" w:cs="Open Sans Light"/>
          <w:sz w:val="22"/>
          <w:szCs w:val="22"/>
          <w:lang w:val="en-US"/>
        </w:rPr>
        <w:t xml:space="preserve">that at </w:t>
      </w:r>
      <w:r w:rsidRPr="00741F8C">
        <w:rPr>
          <w:rFonts w:ascii="Open Sans Light" w:hAnsi="Open Sans Light" w:cs="Open Sans Light"/>
          <w:sz w:val="22"/>
          <w:szCs w:val="22"/>
          <w:lang w:val="en-US"/>
        </w:rPr>
        <w:t>scale, Kai</w:t>
      </w:r>
      <w:r w:rsidR="0095526E">
        <w:rPr>
          <w:rFonts w:ascii="Open Sans Light" w:hAnsi="Open Sans Light" w:cs="Open Sans Light"/>
          <w:sz w:val="22"/>
          <w:szCs w:val="22"/>
          <w:lang w:val="en-US"/>
        </w:rPr>
        <w:t xml:space="preserve"> platform</w:t>
      </w:r>
      <w:r w:rsidRPr="00741F8C">
        <w:rPr>
          <w:rFonts w:ascii="Open Sans Light" w:hAnsi="Open Sans Light" w:cs="Open Sans Light"/>
          <w:sz w:val="22"/>
          <w:szCs w:val="22"/>
          <w:lang w:val="en-US"/>
        </w:rPr>
        <w:t xml:space="preserve"> is structured around a set of products:</w:t>
      </w:r>
    </w:p>
    <w:p w14:paraId="0216E096" w14:textId="3499DA1B" w:rsidR="00741F8C" w:rsidRPr="00741F8C" w:rsidRDefault="00741F8C" w:rsidP="00741F8C">
      <w:pPr>
        <w:pStyle w:val="ListParagraph"/>
        <w:numPr>
          <w:ilvl w:val="0"/>
          <w:numId w:val="7"/>
        </w:numPr>
        <w:rPr>
          <w:rFonts w:ascii="Open Sans Light" w:hAnsi="Open Sans Light" w:cs="Open Sans Light"/>
          <w:sz w:val="22"/>
          <w:szCs w:val="22"/>
        </w:rPr>
      </w:pPr>
      <w:r w:rsidRPr="00741F8C">
        <w:rPr>
          <w:rFonts w:ascii="Open Sans Light" w:hAnsi="Open Sans Light" w:cs="Open Sans Light"/>
          <w:sz w:val="22"/>
          <w:szCs w:val="22"/>
        </w:rPr>
        <w:t xml:space="preserve">Our first essential product is the </w:t>
      </w:r>
      <w:r w:rsidRPr="00741F8C">
        <w:rPr>
          <w:rFonts w:ascii="Open Sans Semibold" w:hAnsi="Open Sans Semibold" w:cs="Open Sans Semibold"/>
          <w:b/>
          <w:bCs/>
          <w:sz w:val="22"/>
          <w:szCs w:val="22"/>
        </w:rPr>
        <w:t>Kai operating system</w:t>
      </w:r>
      <w:r w:rsidR="0095526E">
        <w:rPr>
          <w:rFonts w:ascii="Open Sans Semibold" w:hAnsi="Open Sans Semibold" w:cs="Open Sans Semibold"/>
          <w:b/>
          <w:bCs/>
          <w:sz w:val="22"/>
          <w:szCs w:val="22"/>
        </w:rPr>
        <w:t xml:space="preserve"> (KaiOS)</w:t>
      </w:r>
      <w:r w:rsidRPr="00741F8C">
        <w:rPr>
          <w:rFonts w:ascii="Open Sans Semibold" w:hAnsi="Open Sans Semibold" w:cs="Open Sans Semibold"/>
          <w:b/>
          <w:bCs/>
          <w:sz w:val="22"/>
          <w:szCs w:val="22"/>
        </w:rPr>
        <w:t xml:space="preserve"> and the application ecosystem</w:t>
      </w:r>
      <w:r w:rsidRPr="00741F8C">
        <w:rPr>
          <w:rFonts w:ascii="Open Sans Light" w:hAnsi="Open Sans Light" w:cs="Open Sans Light"/>
          <w:sz w:val="22"/>
          <w:szCs w:val="22"/>
        </w:rPr>
        <w:t>. It has enabled the creation of a new category of products called smart feature phones, which give access to all major apps (such as Google, YouTube, WhatsApp, and Facebook) at a fraction of the cost of a smartphone. Today more than 175 million devices worldwide are powered by KaiOS. For instance, the KaiOS is at the origin of the JioPhone that enabled the Jio revolution in India.</w:t>
      </w:r>
    </w:p>
    <w:p w14:paraId="42B29B01" w14:textId="6EB6973F" w:rsidR="00741F8C" w:rsidRPr="00741F8C" w:rsidRDefault="00741F8C" w:rsidP="00741F8C">
      <w:pPr>
        <w:pStyle w:val="ListParagraph"/>
        <w:numPr>
          <w:ilvl w:val="0"/>
          <w:numId w:val="7"/>
        </w:numPr>
        <w:rPr>
          <w:rFonts w:ascii="Open Sans Light" w:hAnsi="Open Sans Light" w:cs="Open Sans Light"/>
          <w:sz w:val="22"/>
          <w:szCs w:val="22"/>
        </w:rPr>
      </w:pPr>
      <w:r w:rsidRPr="00741F8C">
        <w:rPr>
          <w:rFonts w:ascii="Open Sans Light" w:hAnsi="Open Sans Light" w:cs="Open Sans Light"/>
          <w:sz w:val="22"/>
          <w:szCs w:val="22"/>
        </w:rPr>
        <w:t xml:space="preserve">On top of the KaiOS, Kai has developed multiple tools to </w:t>
      </w:r>
      <w:r w:rsidRPr="00741F8C">
        <w:rPr>
          <w:rFonts w:ascii="Open Sans Semibold" w:hAnsi="Open Sans Semibold" w:cs="Open Sans Semibold"/>
          <w:b/>
          <w:bCs/>
          <w:sz w:val="22"/>
          <w:szCs w:val="22"/>
        </w:rPr>
        <w:t>enable the monetization of our users</w:t>
      </w:r>
      <w:r w:rsidRPr="00741F8C">
        <w:rPr>
          <w:rFonts w:ascii="Open Sans Light" w:hAnsi="Open Sans Light" w:cs="Open Sans Light"/>
          <w:sz w:val="22"/>
          <w:szCs w:val="22"/>
        </w:rPr>
        <w:t>: a full advertising (exchange and DSP) and usage analytics platform optimized explicitly for smart feature phones.</w:t>
      </w:r>
    </w:p>
    <w:p w14:paraId="58F15E44" w14:textId="265FB385" w:rsidR="00741F8C" w:rsidRPr="00741F8C" w:rsidRDefault="00741F8C" w:rsidP="00741F8C">
      <w:pPr>
        <w:pStyle w:val="ListParagraph"/>
        <w:numPr>
          <w:ilvl w:val="0"/>
          <w:numId w:val="7"/>
        </w:numPr>
        <w:rPr>
          <w:rFonts w:ascii="Open Sans Light" w:hAnsi="Open Sans Light" w:cs="Open Sans Light"/>
          <w:sz w:val="22"/>
          <w:szCs w:val="22"/>
        </w:rPr>
      </w:pPr>
      <w:r w:rsidRPr="00741F8C">
        <w:rPr>
          <w:rFonts w:ascii="Open Sans Light" w:hAnsi="Open Sans Light" w:cs="Open Sans Light"/>
          <w:sz w:val="22"/>
          <w:szCs w:val="22"/>
        </w:rPr>
        <w:t xml:space="preserve">Digital and financial divides are part of the same affordability problem. For this reason, Kai has been developing </w:t>
      </w:r>
      <w:r w:rsidRPr="00741F8C">
        <w:rPr>
          <w:rFonts w:ascii="Open Sans Semibold" w:hAnsi="Open Sans Semibold" w:cs="Open Sans Semibold"/>
          <w:b/>
          <w:bCs/>
          <w:sz w:val="22"/>
          <w:szCs w:val="22"/>
        </w:rPr>
        <w:t>financial products</w:t>
      </w:r>
      <w:r w:rsidRPr="00741F8C">
        <w:rPr>
          <w:rFonts w:ascii="Open Sans Light" w:hAnsi="Open Sans Light" w:cs="Open Sans Light"/>
          <w:sz w:val="22"/>
          <w:szCs w:val="22"/>
        </w:rPr>
        <w:t xml:space="preserve"> intending to reduce the cost gap with basic feature phones via consumer device financing. With MNOs, Fintechs, and critical apps, we can bring KaiOS devices to the market at the price of a 2G product.</w:t>
      </w:r>
    </w:p>
    <w:p w14:paraId="3EBA2C92" w14:textId="28F60334" w:rsidR="00741F8C" w:rsidRPr="00741F8C" w:rsidRDefault="00741F8C" w:rsidP="00741F8C">
      <w:pPr>
        <w:pStyle w:val="ListParagraph"/>
        <w:numPr>
          <w:ilvl w:val="0"/>
          <w:numId w:val="7"/>
        </w:numPr>
        <w:rPr>
          <w:rFonts w:ascii="Open Sans Light" w:hAnsi="Open Sans Light" w:cs="Open Sans Light"/>
          <w:sz w:val="22"/>
          <w:szCs w:val="22"/>
        </w:rPr>
      </w:pPr>
      <w:r w:rsidRPr="00741F8C">
        <w:rPr>
          <w:rFonts w:ascii="Open Sans Light" w:hAnsi="Open Sans Light" w:cs="Open Sans Light"/>
          <w:sz w:val="22"/>
          <w:szCs w:val="22"/>
        </w:rPr>
        <w:t xml:space="preserve">In 2023, Kai is also launching a range of products to </w:t>
      </w:r>
      <w:r w:rsidRPr="00741F8C">
        <w:rPr>
          <w:rFonts w:ascii="Open Sans Semibold" w:hAnsi="Open Sans Semibold" w:cs="Open Sans Semibold"/>
          <w:b/>
          <w:bCs/>
          <w:sz w:val="22"/>
          <w:szCs w:val="22"/>
        </w:rPr>
        <w:t>digitalize informal businesses</w:t>
      </w:r>
      <w:r w:rsidRPr="00741F8C">
        <w:rPr>
          <w:rFonts w:ascii="Open Sans Light" w:hAnsi="Open Sans Light" w:cs="Open Sans Light"/>
          <w:sz w:val="22"/>
          <w:szCs w:val="22"/>
        </w:rPr>
        <w:t>. The primary offering of this business is to develop, in partnership with Mastercard, a QR-code-based merchant terminal for micro and small merchants in Africa and India, an NFC ticketing terminal for the transportation and delivery businesses, and a Tap-on-Phone terminal for merchants.</w:t>
      </w:r>
    </w:p>
    <w:p w14:paraId="074CBD07" w14:textId="6D8D81B5" w:rsidR="00741F8C" w:rsidRPr="00741F8C" w:rsidRDefault="00741F8C" w:rsidP="00741F8C">
      <w:pPr>
        <w:pStyle w:val="ListParagraph"/>
        <w:numPr>
          <w:ilvl w:val="0"/>
          <w:numId w:val="7"/>
        </w:numPr>
        <w:rPr>
          <w:rFonts w:ascii="Open Sans Light" w:hAnsi="Open Sans Light" w:cs="Open Sans Light"/>
          <w:sz w:val="22"/>
          <w:szCs w:val="22"/>
        </w:rPr>
      </w:pPr>
      <w:r w:rsidRPr="00741F8C">
        <w:rPr>
          <w:rFonts w:ascii="Open Sans Light" w:hAnsi="Open Sans Light" w:cs="Open Sans Light"/>
          <w:sz w:val="22"/>
          <w:szCs w:val="22"/>
        </w:rPr>
        <w:t xml:space="preserve">In the long run, Kai will build upon that financial knowledge and combine it with phone and app usage data to learn </w:t>
      </w:r>
      <w:r w:rsidRPr="00156F68">
        <w:rPr>
          <w:rFonts w:ascii="Open Sans Semibold" w:hAnsi="Open Sans Semibold" w:cs="Open Sans Semibold"/>
          <w:b/>
          <w:bCs/>
          <w:sz w:val="22"/>
          <w:szCs w:val="22"/>
        </w:rPr>
        <w:t>invaluable information about the emerging middle class</w:t>
      </w:r>
      <w:r w:rsidR="00156F68">
        <w:rPr>
          <w:rFonts w:ascii="Open Sans Light" w:hAnsi="Open Sans Light" w:cs="Open Sans Light"/>
          <w:sz w:val="22"/>
          <w:szCs w:val="22"/>
        </w:rPr>
        <w:t xml:space="preserve">. </w:t>
      </w:r>
      <w:r w:rsidRPr="00741F8C">
        <w:rPr>
          <w:rFonts w:ascii="Open Sans Light" w:hAnsi="Open Sans Light" w:cs="Open Sans Light"/>
          <w:sz w:val="22"/>
          <w:szCs w:val="22"/>
        </w:rPr>
        <w:t>Such knowledge will help Kai build credit scoring mechanisms and sell financial and insurance products to these new customers directly or indirectly.</w:t>
      </w:r>
    </w:p>
    <w:p w14:paraId="25FC5CCF" w14:textId="77777777" w:rsidR="00741F8C" w:rsidRPr="00741F8C" w:rsidRDefault="00741F8C" w:rsidP="00741F8C">
      <w:pPr>
        <w:rPr>
          <w:rFonts w:ascii="Open Sans Light" w:hAnsi="Open Sans Light" w:cs="Open Sans Light"/>
          <w:sz w:val="22"/>
          <w:szCs w:val="22"/>
          <w:lang w:val="en-US"/>
        </w:rPr>
      </w:pPr>
    </w:p>
    <w:p w14:paraId="5D812B91" w14:textId="77777777" w:rsidR="00741F8C" w:rsidRPr="00741F8C" w:rsidRDefault="00741F8C" w:rsidP="00741F8C">
      <w:pPr>
        <w:rPr>
          <w:rFonts w:ascii="Open Sans Light" w:hAnsi="Open Sans Light" w:cs="Open Sans Light"/>
          <w:sz w:val="22"/>
          <w:szCs w:val="22"/>
          <w:lang w:val="en-US"/>
        </w:rPr>
      </w:pPr>
      <w:r w:rsidRPr="00741F8C">
        <w:rPr>
          <w:rFonts w:ascii="Open Sans Light" w:hAnsi="Open Sans Light" w:cs="Open Sans Light"/>
          <w:sz w:val="22"/>
          <w:szCs w:val="22"/>
          <w:lang w:val="en-US"/>
        </w:rPr>
        <w:t xml:space="preserve">Kai aims to attract an additional </w:t>
      </w:r>
      <w:r w:rsidRPr="00156F68">
        <w:rPr>
          <w:rFonts w:ascii="Open Sans Semibold" w:eastAsiaTheme="minorEastAsia" w:hAnsi="Open Sans Semibold" w:cs="Open Sans Semibold"/>
          <w:b/>
          <w:bCs/>
          <w:sz w:val="22"/>
          <w:szCs w:val="22"/>
          <w:lang w:val="en-US" w:eastAsia="zh-CN"/>
        </w:rPr>
        <w:t>70 million internet users</w:t>
      </w:r>
      <w:r w:rsidRPr="00741F8C">
        <w:rPr>
          <w:rFonts w:ascii="Open Sans Light" w:hAnsi="Open Sans Light" w:cs="Open Sans Light"/>
          <w:sz w:val="22"/>
          <w:szCs w:val="22"/>
          <w:lang w:val="en-US"/>
        </w:rPr>
        <w:t xml:space="preserve"> and digitalize more than </w:t>
      </w:r>
      <w:r w:rsidRPr="00156F68">
        <w:rPr>
          <w:rFonts w:ascii="Open Sans Semibold" w:eastAsiaTheme="minorEastAsia" w:hAnsi="Open Sans Semibold" w:cs="Open Sans Semibold"/>
          <w:b/>
          <w:bCs/>
          <w:sz w:val="22"/>
          <w:szCs w:val="22"/>
          <w:lang w:val="en-US" w:eastAsia="zh-CN"/>
        </w:rPr>
        <w:t>one million merchants by the end of 2025</w:t>
      </w:r>
      <w:r w:rsidRPr="00741F8C">
        <w:rPr>
          <w:rFonts w:ascii="Open Sans Light" w:hAnsi="Open Sans Light" w:cs="Open Sans Light"/>
          <w:sz w:val="22"/>
          <w:szCs w:val="22"/>
          <w:lang w:val="en-US"/>
        </w:rPr>
        <w:t>.</w:t>
      </w:r>
    </w:p>
    <w:p w14:paraId="3F71469F" w14:textId="77777777" w:rsidR="00741F8C" w:rsidRPr="00741F8C" w:rsidRDefault="00741F8C" w:rsidP="00741F8C">
      <w:pPr>
        <w:rPr>
          <w:rFonts w:ascii="Open Sans Light" w:hAnsi="Open Sans Light" w:cs="Open Sans Light"/>
          <w:sz w:val="22"/>
          <w:szCs w:val="22"/>
          <w:lang w:val="en-US"/>
        </w:rPr>
      </w:pPr>
    </w:p>
    <w:p w14:paraId="77AF1FA5" w14:textId="77777777" w:rsidR="00741F8C" w:rsidRPr="00741F8C" w:rsidRDefault="00741F8C" w:rsidP="00741F8C">
      <w:pPr>
        <w:rPr>
          <w:rFonts w:ascii="Open Sans Light" w:hAnsi="Open Sans Light" w:cs="Open Sans Light"/>
          <w:sz w:val="22"/>
          <w:szCs w:val="22"/>
          <w:lang w:val="en-US"/>
        </w:rPr>
      </w:pPr>
      <w:r w:rsidRPr="00741F8C">
        <w:rPr>
          <w:rFonts w:ascii="Open Sans Light" w:hAnsi="Open Sans Light" w:cs="Open Sans Light"/>
          <w:sz w:val="22"/>
          <w:szCs w:val="22"/>
          <w:lang w:val="en-US"/>
        </w:rPr>
        <w:t>By leveraging different pillars, operating system, advertising platform, analytics, and building new financial products, KaiOS is a powerful platform to grow and monetize at scale while creating a lasting impact on tens of millions of underserved users over the next few years.</w:t>
      </w:r>
    </w:p>
    <w:p w14:paraId="145DEDA3" w14:textId="77777777" w:rsidR="00741F8C" w:rsidRPr="00741F8C" w:rsidRDefault="00741F8C" w:rsidP="00741F8C">
      <w:pPr>
        <w:rPr>
          <w:rFonts w:ascii="Open Sans Light" w:hAnsi="Open Sans Light" w:cs="Open Sans Light"/>
          <w:sz w:val="22"/>
          <w:szCs w:val="22"/>
          <w:lang w:val="en-US"/>
        </w:rPr>
      </w:pPr>
    </w:p>
    <w:p w14:paraId="26C7AAFF" w14:textId="77777777" w:rsidR="00156F68" w:rsidRDefault="00741F8C" w:rsidP="00741F8C">
      <w:pPr>
        <w:rPr>
          <w:rFonts w:ascii="Open Sans Light" w:hAnsi="Open Sans Light" w:cs="Open Sans Light"/>
          <w:sz w:val="22"/>
          <w:szCs w:val="22"/>
          <w:lang w:val="en-US"/>
        </w:rPr>
      </w:pPr>
      <w:r w:rsidRPr="00741F8C">
        <w:rPr>
          <w:rFonts w:ascii="Open Sans Light" w:hAnsi="Open Sans Light" w:cs="Open Sans Light"/>
          <w:sz w:val="22"/>
          <w:szCs w:val="22"/>
          <w:lang w:val="en-US"/>
        </w:rPr>
        <w:t>Kai shareholders include notable investors like Google, Orange, Reliance Jio, TCL, Investment Corporation of Dubai, AfricInvest, Cathay Innovation, and FinnFund.</w:t>
      </w:r>
    </w:p>
    <w:p w14:paraId="1D7AFDE5" w14:textId="77777777" w:rsidR="00F957CF" w:rsidRPr="00720CD0" w:rsidRDefault="00F957CF" w:rsidP="00181D2F">
      <w:pPr>
        <w:rPr>
          <w:rFonts w:ascii="Open Sans Light" w:hAnsi="Open Sans Light" w:cs="Open Sans Light"/>
          <w:sz w:val="22"/>
          <w:lang w:val="en-US"/>
        </w:rPr>
      </w:pPr>
    </w:p>
    <w:p w14:paraId="345293CF" w14:textId="246F08B2" w:rsidR="007943A3" w:rsidRPr="002B2C4F" w:rsidRDefault="002B2C4F" w:rsidP="002B2C4F">
      <w:pPr>
        <w:jc w:val="center"/>
        <w:rPr>
          <w:rFonts w:ascii="Open Sans Light" w:hAnsi="Open Sans Light" w:cs="Open Sans Light"/>
          <w:sz w:val="22"/>
          <w:lang w:val="en-US"/>
        </w:rPr>
      </w:pPr>
      <w:r w:rsidRPr="000A1980">
        <w:rPr>
          <w:rFonts w:ascii="Times New Roman" w:eastAsia="Times New Roman" w:hAnsi="Times New Roman" w:cs="Times New Roman"/>
        </w:rPr>
        <w:fldChar w:fldCharType="begin"/>
      </w:r>
      <w:r w:rsidRPr="000A1980">
        <w:rPr>
          <w:rFonts w:ascii="Times New Roman" w:eastAsia="Times New Roman" w:hAnsi="Times New Roman" w:cs="Times New Roman"/>
        </w:rPr>
        <w:instrText xml:space="preserve"> INCLUDEPICTURE "https://www.kaiostech.com/wp-content/uploads/2019/03/Deviceslineup_V2-01-e1553069664964.jpg" \* MERGEFORMATINET </w:instrText>
      </w:r>
      <w:r w:rsidRPr="000A1980">
        <w:rPr>
          <w:rFonts w:ascii="Times New Roman" w:eastAsia="Times New Roman" w:hAnsi="Times New Roman" w:cs="Times New Roman"/>
        </w:rPr>
        <w:fldChar w:fldCharType="separate"/>
      </w:r>
      <w:r w:rsidRPr="000A1980">
        <w:rPr>
          <w:rFonts w:ascii="Times New Roman" w:eastAsia="Times New Roman" w:hAnsi="Times New Roman" w:cs="Times New Roman"/>
          <w:noProof/>
        </w:rPr>
        <w:drawing>
          <wp:inline distT="0" distB="0" distL="0" distR="0" wp14:anchorId="5792C7F0" wp14:editId="28303F71">
            <wp:extent cx="3334800" cy="1319077"/>
            <wp:effectExtent l="12700" t="12700" r="18415" b="14605"/>
            <wp:docPr id="6" name="Picture 6" descr="The birth of the smart feature phone revolution - Ka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birth of the smart feature phone revolution - KaiOS"/>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550" t="18267" r="3146" b="15422"/>
                    <a:stretch/>
                  </pic:blipFill>
                  <pic:spPr bwMode="auto">
                    <a:xfrm>
                      <a:off x="0" y="0"/>
                      <a:ext cx="3437477" cy="1359691"/>
                    </a:xfrm>
                    <a:prstGeom prst="rect">
                      <a:avLst/>
                    </a:prstGeom>
                    <a:noFill/>
                    <a:ln w="9525" cap="flat" cmpd="sng" algn="ctr">
                      <a:solidFill>
                        <a:srgbClr val="E7E6E6">
                          <a:lumMod val="50000"/>
                        </a:srgb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0A1980">
        <w:rPr>
          <w:rFonts w:ascii="Times New Roman" w:eastAsia="Times New Roman" w:hAnsi="Times New Roman" w:cs="Times New Roman"/>
        </w:rPr>
        <w:fldChar w:fldCharType="end"/>
      </w:r>
      <w:r w:rsidR="00BD25FA">
        <w:rPr>
          <w:b/>
          <w:sz w:val="26"/>
          <w:lang w:val="en-US"/>
        </w:rPr>
        <w:br w:type="page"/>
      </w:r>
    </w:p>
    <w:p w14:paraId="54C117F6" w14:textId="5E3BB9C5" w:rsidR="007E7382" w:rsidRPr="00DE2DCA" w:rsidRDefault="007E7382" w:rsidP="009365C2">
      <w:pPr>
        <w:rPr>
          <w:b/>
          <w:sz w:val="26"/>
          <w:lang w:val="en-US"/>
        </w:rPr>
      </w:pPr>
      <w:r w:rsidRPr="00DE2DCA">
        <w:rPr>
          <w:b/>
          <w:sz w:val="26"/>
          <w:lang w:val="en-US"/>
        </w:rPr>
        <w:lastRenderedPageBreak/>
        <w:t xml:space="preserve">Problem </w:t>
      </w:r>
      <w:r w:rsidRPr="000A1980">
        <w:rPr>
          <w:b/>
          <w:sz w:val="26"/>
          <w:szCs w:val="26"/>
          <w:lang w:val="en-US"/>
        </w:rPr>
        <w:t>Statement</w:t>
      </w:r>
    </w:p>
    <w:p w14:paraId="54C117F7" w14:textId="77777777" w:rsidR="007E7382" w:rsidRPr="00565429" w:rsidRDefault="007E7382" w:rsidP="009365C2">
      <w:pPr>
        <w:rPr>
          <w:b/>
          <w:sz w:val="22"/>
          <w:lang w:val="en-US"/>
        </w:rPr>
      </w:pPr>
    </w:p>
    <w:p w14:paraId="54C117F8" w14:textId="77777777" w:rsidR="007E7382" w:rsidRPr="00AC6C82" w:rsidRDefault="007E7382" w:rsidP="009365C2">
      <w:pPr>
        <w:rPr>
          <w:b/>
          <w:i/>
          <w:lang w:val="en-US"/>
        </w:rPr>
      </w:pPr>
      <w:r w:rsidRPr="00AC6C82">
        <w:rPr>
          <w:b/>
          <w:i/>
          <w:lang w:val="en-US"/>
        </w:rPr>
        <w:t>Digital Divide</w:t>
      </w:r>
    </w:p>
    <w:p w14:paraId="54C117F9" w14:textId="77777777" w:rsidR="007E7382" w:rsidRPr="00DE2DCA" w:rsidRDefault="007E7382" w:rsidP="009365C2">
      <w:pPr>
        <w:rPr>
          <w:b/>
          <w:sz w:val="22"/>
          <w:lang w:val="en-US"/>
        </w:rPr>
      </w:pPr>
    </w:p>
    <w:p w14:paraId="467D26D9" w14:textId="69C3B373" w:rsidR="008E1E77" w:rsidRPr="008E1E77" w:rsidRDefault="008E1E77" w:rsidP="008E1E77">
      <w:pPr>
        <w:rPr>
          <w:rFonts w:ascii="Open Sans Light" w:hAnsi="Open Sans Light" w:cs="Open Sans Light"/>
          <w:sz w:val="22"/>
        </w:rPr>
      </w:pPr>
      <w:r w:rsidRPr="008E1E77">
        <w:rPr>
          <w:rFonts w:ascii="Open Sans Light" w:hAnsi="Open Sans Light" w:cs="Open Sans Light"/>
          <w:sz w:val="22"/>
        </w:rPr>
        <w:t xml:space="preserve">With </w:t>
      </w:r>
      <w:r w:rsidRPr="00936754">
        <w:rPr>
          <w:rFonts w:ascii="Open Sans Semibold" w:hAnsi="Open Sans Semibold" w:cs="Open Sans Semibold"/>
          <w:b/>
          <w:bCs/>
          <w:sz w:val="22"/>
        </w:rPr>
        <w:t>3.5</w:t>
      </w:r>
      <w:r w:rsidRPr="008E1E77">
        <w:rPr>
          <w:rFonts w:ascii="Open Sans Semibold" w:hAnsi="Open Sans Semibold" w:cs="Open Sans Semibold"/>
          <w:b/>
          <w:bCs/>
          <w:sz w:val="22"/>
        </w:rPr>
        <w:t xml:space="preserve"> billion people remaining offline globally</w:t>
      </w:r>
      <w:r w:rsidR="00685AE7">
        <w:rPr>
          <w:rStyle w:val="FootnoteReference"/>
          <w:rFonts w:ascii="Open Sans Semibold" w:hAnsi="Open Sans Semibold" w:cs="Open Sans Semibold"/>
          <w:b/>
          <w:bCs/>
          <w:sz w:val="22"/>
        </w:rPr>
        <w:footnoteReference w:id="2"/>
      </w:r>
      <w:r>
        <w:rPr>
          <w:rFonts w:ascii="Open Sans Light" w:hAnsi="Open Sans Light" w:cs="Open Sans Light"/>
          <w:sz w:val="22"/>
        </w:rPr>
        <w:t xml:space="preserve">, </w:t>
      </w:r>
      <w:r w:rsidRPr="008E1E77">
        <w:rPr>
          <w:rFonts w:ascii="Open Sans Light" w:hAnsi="Open Sans Light" w:cs="Open Sans Light"/>
          <w:sz w:val="22"/>
        </w:rPr>
        <w:t>accelerating digital and financial inclusion in a post-COVID world is more than ever a priority.</w:t>
      </w:r>
    </w:p>
    <w:p w14:paraId="10EA3EEE" w14:textId="77777777" w:rsidR="00685AE7" w:rsidRPr="008E1E77" w:rsidRDefault="00685AE7" w:rsidP="00685AE7">
      <w:pPr>
        <w:rPr>
          <w:rFonts w:ascii="Open Sans Light" w:hAnsi="Open Sans Light" w:cs="Open Sans Light"/>
          <w:sz w:val="22"/>
        </w:rPr>
      </w:pPr>
    </w:p>
    <w:p w14:paraId="4D59BA7E" w14:textId="77777777" w:rsidR="008E1E77" w:rsidRPr="008E1E77" w:rsidRDefault="008E1E77" w:rsidP="008E1E77">
      <w:pPr>
        <w:rPr>
          <w:rFonts w:ascii="Open Sans Light" w:hAnsi="Open Sans Light" w:cs="Open Sans Light"/>
          <w:sz w:val="22"/>
        </w:rPr>
      </w:pPr>
      <w:r w:rsidRPr="008E1E77">
        <w:rPr>
          <w:rFonts w:ascii="Open Sans Light" w:hAnsi="Open Sans Light" w:cs="Open Sans Light"/>
          <w:sz w:val="22"/>
        </w:rPr>
        <w:t>While a lot of progress has been made on the telecommunication infrastructure side to increase coverage and quality of services globally (</w:t>
      </w:r>
      <w:r w:rsidRPr="008E1E77">
        <w:rPr>
          <w:rFonts w:ascii="Open Sans Semibold" w:hAnsi="Open Sans Semibold" w:cs="Open Sans Semibold"/>
          <w:b/>
          <w:bCs/>
          <w:sz w:val="22"/>
        </w:rPr>
        <w:t>more than 95% of the world population lives now within reach of a 3G or 4G network</w:t>
      </w:r>
      <w:r w:rsidRPr="008E1E77">
        <w:rPr>
          <w:rFonts w:ascii="Open Sans Light" w:hAnsi="Open Sans Light" w:cs="Open Sans Light"/>
          <w:sz w:val="22"/>
        </w:rPr>
        <w:t>), affordability of internet services and products is becoming the main challenge to close the digital divide.</w:t>
      </w:r>
    </w:p>
    <w:p w14:paraId="06545748" w14:textId="77777777" w:rsidR="008E1E77" w:rsidRPr="008E1E77" w:rsidRDefault="008E1E77" w:rsidP="008E1E77">
      <w:pPr>
        <w:rPr>
          <w:rFonts w:ascii="Open Sans Light" w:hAnsi="Open Sans Light" w:cs="Open Sans Light"/>
          <w:sz w:val="22"/>
        </w:rPr>
      </w:pPr>
    </w:p>
    <w:p w14:paraId="6CA52106" w14:textId="19E02276" w:rsidR="008E1E77" w:rsidRPr="008E1E77" w:rsidRDefault="008E1E77" w:rsidP="008E1E77">
      <w:pPr>
        <w:rPr>
          <w:rFonts w:ascii="Open Sans Light" w:hAnsi="Open Sans Light" w:cs="Open Sans Light"/>
          <w:sz w:val="22"/>
        </w:rPr>
      </w:pPr>
      <w:r w:rsidRPr="008E1E77">
        <w:rPr>
          <w:rFonts w:ascii="Open Sans Light" w:hAnsi="Open Sans Light" w:cs="Open Sans Light"/>
          <w:sz w:val="22"/>
        </w:rPr>
        <w:t>According to the GSMA, billions of people live within reach of a mobile broadband network but do not use mobile internet</w:t>
      </w:r>
      <w:r w:rsidR="00685AE7">
        <w:rPr>
          <w:rStyle w:val="FootnoteReference"/>
          <w:rFonts w:ascii="Open Sans Light" w:hAnsi="Open Sans Light" w:cs="Open Sans Light"/>
          <w:sz w:val="22"/>
        </w:rPr>
        <w:footnoteReference w:id="3"/>
      </w:r>
      <w:r w:rsidRPr="008E1E77">
        <w:rPr>
          <w:rFonts w:ascii="Open Sans Light" w:hAnsi="Open Sans Light" w:cs="Open Sans Light"/>
          <w:sz w:val="22"/>
        </w:rPr>
        <w:t xml:space="preserve">. This is known as the “usage gap”. </w:t>
      </w:r>
    </w:p>
    <w:p w14:paraId="15F0C20B" w14:textId="77777777" w:rsidR="008E1E77" w:rsidRPr="008E1E77" w:rsidRDefault="008E1E77" w:rsidP="008E1E77">
      <w:pPr>
        <w:rPr>
          <w:rFonts w:ascii="Open Sans Light" w:hAnsi="Open Sans Light" w:cs="Open Sans Light"/>
          <w:sz w:val="22"/>
        </w:rPr>
      </w:pPr>
    </w:p>
    <w:p w14:paraId="24DB88CB" w14:textId="77777777" w:rsidR="008E1E77" w:rsidRDefault="008E1E77" w:rsidP="008E1E77">
      <w:pPr>
        <w:rPr>
          <w:rFonts w:ascii="Open Sans Light" w:hAnsi="Open Sans Light" w:cs="Open Sans Light"/>
          <w:sz w:val="22"/>
        </w:rPr>
      </w:pPr>
      <w:r w:rsidRPr="008E1E77">
        <w:rPr>
          <w:rFonts w:ascii="Open Sans Light" w:hAnsi="Open Sans Light" w:cs="Open Sans Light"/>
          <w:sz w:val="22"/>
        </w:rPr>
        <w:t xml:space="preserve">The reasons for not using the internet are complex and vary, including being </w:t>
      </w:r>
      <w:r w:rsidRPr="00004D13">
        <w:rPr>
          <w:rFonts w:ascii="Open Sans Semibold" w:hAnsi="Open Sans Semibold" w:cs="Open Sans Semibold"/>
          <w:b/>
          <w:bCs/>
          <w:sz w:val="22"/>
        </w:rPr>
        <w:t>unable to afford internet-enabled handsets or data costs</w:t>
      </w:r>
      <w:r w:rsidRPr="008E1E77">
        <w:rPr>
          <w:rFonts w:ascii="Open Sans Light" w:hAnsi="Open Sans Light" w:cs="Open Sans Light"/>
          <w:sz w:val="22"/>
        </w:rPr>
        <w:t>; being unaware of mobile broadband and its potential benefits; lacking the skills and confidence to use mobile internet; or being prevented from accessing the internet due to social norms.</w:t>
      </w:r>
    </w:p>
    <w:p w14:paraId="51CC8F94" w14:textId="77777777" w:rsidR="008E1E77" w:rsidRDefault="008E1E77" w:rsidP="008E1E77">
      <w:pPr>
        <w:rPr>
          <w:rFonts w:ascii="Open Sans Light" w:hAnsi="Open Sans Light" w:cs="Open Sans Light"/>
          <w:sz w:val="22"/>
        </w:rPr>
      </w:pPr>
    </w:p>
    <w:p w14:paraId="54C11801" w14:textId="77777777" w:rsidR="007E7382" w:rsidRPr="00DE2DCA" w:rsidRDefault="007E7382" w:rsidP="007E7382">
      <w:pPr>
        <w:rPr>
          <w:rFonts w:ascii="Open Sans" w:hAnsi="Open Sans"/>
          <w:sz w:val="22"/>
        </w:rPr>
      </w:pPr>
    </w:p>
    <w:p w14:paraId="54C11803" w14:textId="0FA72FE8" w:rsidR="007E7382" w:rsidRPr="00565429" w:rsidRDefault="00F776E9" w:rsidP="007E7382">
      <w:pPr>
        <w:rPr>
          <w:rFonts w:ascii="Open Sans" w:hAnsi="Open Sans" w:cs="Open Sans"/>
          <w:sz w:val="22"/>
        </w:rPr>
      </w:pPr>
      <w:r>
        <w:rPr>
          <w:rFonts w:ascii="Open Sans" w:hAnsi="Open Sans" w:cs="Open Sans"/>
          <w:noProof/>
          <w:sz w:val="22"/>
        </w:rPr>
        <w:drawing>
          <wp:inline distT="0" distB="0" distL="0" distR="0" wp14:anchorId="23AAB8A1" wp14:editId="788386F2">
            <wp:extent cx="3322809" cy="2377171"/>
            <wp:effectExtent l="0" t="0" r="5080" b="0"/>
            <wp:docPr id="7" name="Picture 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0755" cy="2447243"/>
                    </a:xfrm>
                    <a:prstGeom prst="rect">
                      <a:avLst/>
                    </a:prstGeom>
                  </pic:spPr>
                </pic:pic>
              </a:graphicData>
            </a:graphic>
          </wp:inline>
        </w:drawing>
      </w:r>
      <w:r w:rsidR="002B2C4F">
        <w:rPr>
          <w:rFonts w:ascii="Open Sans" w:hAnsi="Open Sans" w:cs="Open Sans"/>
          <w:noProof/>
          <w:sz w:val="22"/>
        </w:rPr>
        <w:drawing>
          <wp:inline distT="0" distB="0" distL="0" distR="0" wp14:anchorId="1BE5806B" wp14:editId="4FFC7B4E">
            <wp:extent cx="2195424" cy="2369938"/>
            <wp:effectExtent l="0" t="0" r="1905" b="5080"/>
            <wp:docPr id="8" name="Picture 8"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35372" cy="2413062"/>
                    </a:xfrm>
                    <a:prstGeom prst="rect">
                      <a:avLst/>
                    </a:prstGeom>
                  </pic:spPr>
                </pic:pic>
              </a:graphicData>
            </a:graphic>
          </wp:inline>
        </w:drawing>
      </w:r>
    </w:p>
    <w:p w14:paraId="54C11804" w14:textId="3B545D3E" w:rsidR="007E7382" w:rsidRPr="00DE2DCA" w:rsidRDefault="007E7382" w:rsidP="007E7382">
      <w:pPr>
        <w:rPr>
          <w:rFonts w:ascii="Open Sans Light" w:hAnsi="Open Sans Light"/>
          <w:i/>
          <w:sz w:val="14"/>
        </w:rPr>
      </w:pPr>
      <w:r w:rsidRPr="00DE2DCA">
        <w:rPr>
          <w:rFonts w:ascii="Open Sans Light" w:hAnsi="Open Sans Light"/>
          <w:i/>
          <w:sz w:val="14"/>
        </w:rPr>
        <w:t>Source: GSMA - The State of Mobile Internet Connectivity 202</w:t>
      </w:r>
      <w:r w:rsidR="00F10304">
        <w:rPr>
          <w:rFonts w:ascii="Open Sans Light" w:hAnsi="Open Sans Light"/>
          <w:i/>
          <w:sz w:val="14"/>
        </w:rPr>
        <w:t>1</w:t>
      </w:r>
    </w:p>
    <w:p w14:paraId="54C11805" w14:textId="77777777" w:rsidR="007E7382" w:rsidRPr="00DE2DCA" w:rsidRDefault="007E7382" w:rsidP="007E7382">
      <w:pPr>
        <w:rPr>
          <w:rFonts w:ascii="Open Sans" w:hAnsi="Open Sans"/>
          <w:sz w:val="22"/>
        </w:rPr>
      </w:pPr>
    </w:p>
    <w:p w14:paraId="54C11807" w14:textId="77777777" w:rsidR="007E7382" w:rsidRPr="00DE2DCA" w:rsidRDefault="007E7382" w:rsidP="009365C2">
      <w:pPr>
        <w:rPr>
          <w:b/>
          <w:sz w:val="22"/>
          <w:lang w:val="en-US"/>
        </w:rPr>
      </w:pPr>
    </w:p>
    <w:p w14:paraId="54C1180C" w14:textId="0284CF75" w:rsidR="008152AC" w:rsidRPr="002B0056" w:rsidRDefault="00A97133" w:rsidP="007E7382">
      <w:pPr>
        <w:rPr>
          <w:rFonts w:ascii="Open Sans Light" w:hAnsi="Open Sans Light" w:cs="Open Sans Light"/>
          <w:sz w:val="22"/>
          <w:lang w:val="en-US"/>
        </w:rPr>
      </w:pPr>
      <w:r w:rsidRPr="00A97133">
        <w:rPr>
          <w:rFonts w:ascii="Open Sans Light" w:hAnsi="Open Sans Light" w:cs="Open Sans Light"/>
          <w:sz w:val="22"/>
          <w:szCs w:val="22"/>
        </w:rPr>
        <w:t xml:space="preserve">The vast majority of the next billion people who eventually come online will do it through a mobile phone. Of the causes highlighted above, </w:t>
      </w:r>
      <w:r w:rsidRPr="00A97133">
        <w:rPr>
          <w:rFonts w:ascii="Open Sans Semibold" w:hAnsi="Open Sans Semibold" w:cs="Open Sans Semibold"/>
          <w:b/>
          <w:bCs/>
          <w:sz w:val="22"/>
          <w:szCs w:val="22"/>
        </w:rPr>
        <w:t>the affordability of internet-enabled handsets will be the critical entry barrier</w:t>
      </w:r>
      <w:r w:rsidRPr="00A97133">
        <w:rPr>
          <w:rFonts w:ascii="Open Sans Light" w:hAnsi="Open Sans Light" w:cs="Open Sans Light"/>
          <w:sz w:val="22"/>
          <w:szCs w:val="22"/>
        </w:rPr>
        <w:t>.</w:t>
      </w:r>
    </w:p>
    <w:p w14:paraId="41705F27" w14:textId="77777777" w:rsidR="004732C9" w:rsidRPr="002B0056" w:rsidRDefault="004732C9" w:rsidP="007E7382">
      <w:pPr>
        <w:rPr>
          <w:rFonts w:ascii="Open Sans Light" w:hAnsi="Open Sans Light" w:cs="Open Sans Light"/>
          <w:sz w:val="22"/>
          <w:lang w:val="en-US"/>
        </w:rPr>
      </w:pPr>
    </w:p>
    <w:p w14:paraId="5D05DB21" w14:textId="77777777" w:rsidR="002B2C4F" w:rsidRDefault="002B2C4F">
      <w:pPr>
        <w:rPr>
          <w:b/>
          <w:i/>
          <w:lang w:val="en-US"/>
        </w:rPr>
      </w:pPr>
      <w:r>
        <w:rPr>
          <w:b/>
          <w:i/>
          <w:lang w:val="en-US"/>
        </w:rPr>
        <w:br w:type="page"/>
      </w:r>
    </w:p>
    <w:p w14:paraId="54C1180D" w14:textId="7B96EF84" w:rsidR="007E7382" w:rsidRPr="00AC6C82" w:rsidRDefault="007E7382" w:rsidP="007E7382">
      <w:pPr>
        <w:rPr>
          <w:b/>
          <w:i/>
          <w:lang w:val="en-US"/>
        </w:rPr>
      </w:pPr>
      <w:r w:rsidRPr="00AC6C82">
        <w:rPr>
          <w:b/>
          <w:i/>
          <w:lang w:val="en-US"/>
        </w:rPr>
        <w:lastRenderedPageBreak/>
        <w:t xml:space="preserve">Disposable Income v/s Cost of Smartphone </w:t>
      </w:r>
    </w:p>
    <w:p w14:paraId="78472270" w14:textId="1FC6744A" w:rsidR="00BB7E12" w:rsidRDefault="00BB7E12" w:rsidP="7FE58211">
      <w:pPr>
        <w:rPr>
          <w:rFonts w:ascii="Open Sans Light" w:hAnsi="Open Sans Light" w:cs="Open Sans Light"/>
          <w:sz w:val="22"/>
          <w:szCs w:val="22"/>
        </w:rPr>
      </w:pPr>
    </w:p>
    <w:p w14:paraId="7DE446BC" w14:textId="352CC421" w:rsid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The price threshold at which an internet-capable device can be considered affordable, as defined by A4AI</w:t>
      </w:r>
      <w:r w:rsidR="0075170B">
        <w:rPr>
          <w:rStyle w:val="FootnoteReference"/>
          <w:rFonts w:ascii="Open Sans Light" w:hAnsi="Open Sans Light" w:cs="Open Sans Light"/>
          <w:sz w:val="22"/>
          <w:szCs w:val="22"/>
        </w:rPr>
        <w:footnoteReference w:id="4"/>
      </w:r>
      <w:r w:rsidRPr="00BB7E12">
        <w:rPr>
          <w:rFonts w:ascii="Open Sans Light" w:hAnsi="Open Sans Light" w:cs="Open Sans Light"/>
          <w:sz w:val="22"/>
          <w:szCs w:val="22"/>
        </w:rPr>
        <w:t xml:space="preserve"> and GSMA</w:t>
      </w:r>
      <w:r w:rsidR="0075170B">
        <w:rPr>
          <w:rStyle w:val="FootnoteReference"/>
          <w:rFonts w:ascii="Open Sans Light" w:hAnsi="Open Sans Light" w:cs="Open Sans Light"/>
          <w:sz w:val="22"/>
          <w:szCs w:val="22"/>
        </w:rPr>
        <w:footnoteReference w:id="5"/>
      </w:r>
      <w:r w:rsidRPr="00BB7E12">
        <w:rPr>
          <w:rFonts w:ascii="Open Sans Light" w:hAnsi="Open Sans Light" w:cs="Open Sans Light"/>
          <w:sz w:val="22"/>
          <w:szCs w:val="22"/>
        </w:rPr>
        <w:t>, is 23% of monthly income, translating into a minimum daily income of US$7.15 for the cheapest smartphones retailing at US$50.</w:t>
      </w:r>
    </w:p>
    <w:p w14:paraId="1DCD379F" w14:textId="77777777" w:rsidR="0075170B" w:rsidRPr="00BB7E12" w:rsidRDefault="0075170B" w:rsidP="00BB7E12">
      <w:pPr>
        <w:rPr>
          <w:rFonts w:ascii="Open Sans Light" w:hAnsi="Open Sans Light" w:cs="Open Sans Light"/>
          <w:sz w:val="22"/>
          <w:szCs w:val="22"/>
        </w:rPr>
      </w:pPr>
    </w:p>
    <w:p w14:paraId="6F768294"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This means that even the cheapest smartphone is not affordable to a large portion of the population in LMICs (75% in Ethiopia, 60% in Egypt, 95% in DRC, 75% in Pakistan…). As a result, without any other option, many people must continue to use and buy basic 2G phones and remain excluded from the internet revolution. And this will lead to an increasing divide between people with access to this wealth and growth source and people without access.</w:t>
      </w:r>
    </w:p>
    <w:p w14:paraId="307C5097" w14:textId="77777777" w:rsidR="00BB7E12" w:rsidRPr="00BB7E12" w:rsidRDefault="00BB7E12" w:rsidP="00BB7E12">
      <w:pPr>
        <w:rPr>
          <w:rFonts w:ascii="Open Sans Light" w:hAnsi="Open Sans Light" w:cs="Open Sans Light"/>
          <w:sz w:val="22"/>
          <w:szCs w:val="22"/>
        </w:rPr>
      </w:pPr>
    </w:p>
    <w:p w14:paraId="2C2C8F31" w14:textId="6F7AD89E"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 xml:space="preserve">To build up scale while considering the monthly income per population quintile, the entry price point for internet-capable devices should be </w:t>
      </w:r>
      <w:r w:rsidRPr="0075170B">
        <w:rPr>
          <w:rFonts w:ascii="Open Sans Semibold" w:hAnsi="Open Sans Semibold" w:cs="Open Sans Semibold"/>
          <w:b/>
          <w:bCs/>
          <w:sz w:val="22"/>
          <w:szCs w:val="22"/>
        </w:rPr>
        <w:t>comparable to the retail price of 2G devices ($1</w:t>
      </w:r>
      <w:r w:rsidR="00DA7B2D">
        <w:rPr>
          <w:rFonts w:ascii="Open Sans Semibold" w:hAnsi="Open Sans Semibold" w:cs="Open Sans Semibold"/>
          <w:b/>
          <w:bCs/>
          <w:sz w:val="22"/>
          <w:szCs w:val="22"/>
        </w:rPr>
        <w:t>5</w:t>
      </w:r>
      <w:r w:rsidRPr="0075170B">
        <w:rPr>
          <w:rFonts w:ascii="Open Sans Semibold" w:hAnsi="Open Sans Semibold" w:cs="Open Sans Semibold"/>
          <w:b/>
          <w:bCs/>
          <w:sz w:val="22"/>
          <w:szCs w:val="22"/>
        </w:rPr>
        <w:t>) to be affordable in LMICs</w:t>
      </w:r>
      <w:r w:rsidRPr="00BB7E12">
        <w:rPr>
          <w:rFonts w:ascii="Open Sans Light" w:hAnsi="Open Sans Light" w:cs="Open Sans Light"/>
          <w:sz w:val="22"/>
          <w:szCs w:val="22"/>
        </w:rPr>
        <w:t xml:space="preserve">. </w:t>
      </w:r>
    </w:p>
    <w:p w14:paraId="447E1894" w14:textId="77777777" w:rsidR="00BB7E12" w:rsidRPr="00BB7E12" w:rsidRDefault="00BB7E12" w:rsidP="00BB7E12">
      <w:pPr>
        <w:rPr>
          <w:rFonts w:ascii="Open Sans Light" w:hAnsi="Open Sans Light" w:cs="Open Sans Light"/>
          <w:sz w:val="22"/>
          <w:szCs w:val="22"/>
        </w:rPr>
      </w:pPr>
    </w:p>
    <w:p w14:paraId="3481AE13"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 xml:space="preserve">Reaching such a price point will require some financial engineering to artificially lower the initial retail price or a technology/business breakthrough to disrupt the market. There are two possible market configurations to work through: </w:t>
      </w:r>
    </w:p>
    <w:p w14:paraId="6DFFCD3D"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w:t>
      </w:r>
      <w:r w:rsidRPr="00BB7E12">
        <w:rPr>
          <w:rFonts w:ascii="Open Sans Light" w:hAnsi="Open Sans Light" w:cs="Open Sans Light"/>
          <w:sz w:val="22"/>
          <w:szCs w:val="22"/>
        </w:rPr>
        <w:tab/>
        <w:t xml:space="preserve">Operator market, and </w:t>
      </w:r>
    </w:p>
    <w:p w14:paraId="0971A229"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w:t>
      </w:r>
      <w:r w:rsidRPr="00BB7E12">
        <w:rPr>
          <w:rFonts w:ascii="Open Sans Light" w:hAnsi="Open Sans Light" w:cs="Open Sans Light"/>
          <w:sz w:val="22"/>
          <w:szCs w:val="22"/>
        </w:rPr>
        <w:tab/>
        <w:t>Open market</w:t>
      </w:r>
    </w:p>
    <w:p w14:paraId="6766C241" w14:textId="77777777" w:rsidR="00BB7E12" w:rsidRPr="00BB7E12" w:rsidRDefault="00BB7E12" w:rsidP="00BB7E12">
      <w:pPr>
        <w:rPr>
          <w:rFonts w:ascii="Open Sans Light" w:hAnsi="Open Sans Light" w:cs="Open Sans Light"/>
          <w:sz w:val="22"/>
          <w:szCs w:val="22"/>
        </w:rPr>
      </w:pPr>
    </w:p>
    <w:p w14:paraId="6C371CC4"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 xml:space="preserve">In an </w:t>
      </w:r>
      <w:r w:rsidRPr="00727AB5">
        <w:rPr>
          <w:rFonts w:ascii="Open Sans Semibold" w:hAnsi="Open Sans Semibold" w:cs="Open Sans Semibold"/>
          <w:b/>
          <w:bCs/>
          <w:sz w:val="22"/>
          <w:szCs w:val="22"/>
        </w:rPr>
        <w:t>operator market</w:t>
      </w:r>
      <w:r w:rsidRPr="00BB7E12">
        <w:rPr>
          <w:rFonts w:ascii="Open Sans Light" w:hAnsi="Open Sans Light" w:cs="Open Sans Light"/>
          <w:sz w:val="22"/>
          <w:szCs w:val="22"/>
        </w:rPr>
        <w:t xml:space="preserve">, the traditional financing approach is the </w:t>
      </w:r>
      <w:r w:rsidRPr="00727AB5">
        <w:rPr>
          <w:rFonts w:ascii="Open Sans Semibold" w:hAnsi="Open Sans Semibold" w:cs="Open Sans Semibold"/>
          <w:b/>
          <w:bCs/>
          <w:sz w:val="22"/>
          <w:szCs w:val="22"/>
        </w:rPr>
        <w:t>subsidy model</w:t>
      </w:r>
      <w:r w:rsidRPr="00BB7E12">
        <w:rPr>
          <w:rFonts w:ascii="Open Sans Light" w:hAnsi="Open Sans Light" w:cs="Open Sans Light"/>
          <w:sz w:val="22"/>
          <w:szCs w:val="22"/>
        </w:rPr>
        <w:t xml:space="preserve"> (subsidy provided by the MNO, with a monthly subscription payment over a minimum period, with the phone used as collateral through SIM-lock). This model works and has been demonstrated in India by Reliance Jio (JioPhone is a KaiOS device), giving access to meaningful internet to more than 100 million Indians.</w:t>
      </w:r>
    </w:p>
    <w:p w14:paraId="19576D49" w14:textId="77777777" w:rsidR="00BB7E12" w:rsidRPr="00BB7E12" w:rsidRDefault="00BB7E12" w:rsidP="00BB7E12">
      <w:pPr>
        <w:rPr>
          <w:rFonts w:ascii="Open Sans Light" w:hAnsi="Open Sans Light" w:cs="Open Sans Light"/>
          <w:sz w:val="22"/>
          <w:szCs w:val="22"/>
        </w:rPr>
      </w:pPr>
    </w:p>
    <w:p w14:paraId="4A085A84" w14:textId="77777777" w:rsidR="00BB7E12" w:rsidRPr="00BB7E12" w:rsidRDefault="00BB7E12" w:rsidP="00BB7E12">
      <w:pPr>
        <w:rPr>
          <w:rFonts w:ascii="Open Sans Light" w:hAnsi="Open Sans Light" w:cs="Open Sans Light"/>
          <w:sz w:val="22"/>
          <w:szCs w:val="22"/>
        </w:rPr>
      </w:pPr>
      <w:r w:rsidRPr="00BB7E12">
        <w:rPr>
          <w:rFonts w:ascii="Open Sans Light" w:hAnsi="Open Sans Light" w:cs="Open Sans Light"/>
          <w:sz w:val="22"/>
          <w:szCs w:val="22"/>
        </w:rPr>
        <w:t>The challenge in other LMICs is that the mobile operators only control ~10% of the mobile phone distribution. For this reason, the second market configuration, called “</w:t>
      </w:r>
      <w:r w:rsidRPr="00727AB5">
        <w:rPr>
          <w:rFonts w:ascii="Open Sans Semibold" w:hAnsi="Open Sans Semibold" w:cs="Open Sans Semibold"/>
          <w:b/>
          <w:bCs/>
          <w:sz w:val="22"/>
          <w:szCs w:val="22"/>
        </w:rPr>
        <w:t>open market</w:t>
      </w:r>
      <w:r w:rsidRPr="00BB7E12">
        <w:rPr>
          <w:rFonts w:ascii="Open Sans Light" w:hAnsi="Open Sans Light" w:cs="Open Sans Light"/>
          <w:sz w:val="22"/>
          <w:szCs w:val="22"/>
        </w:rPr>
        <w:t xml:space="preserve">”, is the </w:t>
      </w:r>
      <w:r w:rsidRPr="00727AB5">
        <w:rPr>
          <w:rFonts w:ascii="Open Sans Semibold" w:hAnsi="Open Sans Semibold" w:cs="Open Sans Semibold"/>
          <w:b/>
          <w:bCs/>
          <w:sz w:val="22"/>
          <w:szCs w:val="22"/>
        </w:rPr>
        <w:t>critical channel to reach billions of unconnected</w:t>
      </w:r>
      <w:r w:rsidRPr="00BB7E12">
        <w:rPr>
          <w:rFonts w:ascii="Open Sans Light" w:hAnsi="Open Sans Light" w:cs="Open Sans Light"/>
          <w:sz w:val="22"/>
          <w:szCs w:val="22"/>
        </w:rPr>
        <w:t>.</w:t>
      </w:r>
    </w:p>
    <w:p w14:paraId="3D85615B" w14:textId="77777777" w:rsidR="00BB7E12" w:rsidRPr="00BB7E12" w:rsidRDefault="00BB7E12" w:rsidP="00BB7E12">
      <w:pPr>
        <w:rPr>
          <w:rFonts w:ascii="Open Sans Light" w:hAnsi="Open Sans Light" w:cs="Open Sans Light"/>
          <w:sz w:val="22"/>
          <w:szCs w:val="22"/>
        </w:rPr>
      </w:pPr>
    </w:p>
    <w:p w14:paraId="54C1181D" w14:textId="378A7614" w:rsidR="00DF525B" w:rsidRPr="00BC66ED" w:rsidRDefault="00BB7E12" w:rsidP="00DF525B">
      <w:pPr>
        <w:rPr>
          <w:rFonts w:ascii="Open Sans Light" w:hAnsi="Open Sans Light" w:cs="Open Sans Light"/>
          <w:sz w:val="22"/>
          <w:szCs w:val="22"/>
        </w:rPr>
      </w:pPr>
      <w:r w:rsidRPr="00BB7E12">
        <w:rPr>
          <w:rFonts w:ascii="Open Sans Light" w:hAnsi="Open Sans Light" w:cs="Open Sans Light"/>
          <w:sz w:val="22"/>
          <w:szCs w:val="22"/>
        </w:rPr>
        <w:t xml:space="preserve">Kai’s strategy to address the “open market” is to </w:t>
      </w:r>
      <w:r w:rsidRPr="00727AB5">
        <w:rPr>
          <w:rFonts w:ascii="Open Sans Semibold" w:hAnsi="Open Sans Semibold" w:cs="Open Sans Semibold"/>
          <w:b/>
          <w:bCs/>
          <w:sz w:val="22"/>
          <w:szCs w:val="22"/>
        </w:rPr>
        <w:t>engage at the country level</w:t>
      </w:r>
      <w:r w:rsidRPr="00BB7E12">
        <w:rPr>
          <w:rFonts w:ascii="Open Sans Light" w:hAnsi="Open Sans Light" w:cs="Open Sans Light"/>
          <w:sz w:val="22"/>
          <w:szCs w:val="22"/>
        </w:rPr>
        <w:t>. Working with the local government, MNOs, banks, and retailers/distributors, we can bring the KaiOS devices at the price of a 2G phone with a much stronger value proposition. The first instance of this approach is our deployment with the Post office in Ivory Coast. And we already have several additional countries planned (Liberia, but also a more comprehensive partnership with SmartAfrica and the Universal Postal Union).</w:t>
      </w:r>
    </w:p>
    <w:p w14:paraId="3A307B08" w14:textId="77777777" w:rsidR="004732C9" w:rsidRPr="00DE2DCA" w:rsidRDefault="004732C9" w:rsidP="007E7382">
      <w:pPr>
        <w:rPr>
          <w:sz w:val="22"/>
          <w:lang w:val="en-US"/>
        </w:rPr>
      </w:pPr>
    </w:p>
    <w:p w14:paraId="42C9CB9E" w14:textId="77777777" w:rsidR="005C0DBA" w:rsidRDefault="005C0DBA">
      <w:pPr>
        <w:rPr>
          <w:b/>
          <w:i/>
          <w:lang w:val="en-US"/>
        </w:rPr>
      </w:pPr>
      <w:r>
        <w:rPr>
          <w:b/>
          <w:i/>
          <w:lang w:val="en-US"/>
        </w:rPr>
        <w:br w:type="page"/>
      </w:r>
    </w:p>
    <w:p w14:paraId="54C11820" w14:textId="3FD71D10" w:rsidR="00172314" w:rsidRPr="00AC6C82" w:rsidRDefault="006E03D4" w:rsidP="00172314">
      <w:pPr>
        <w:rPr>
          <w:b/>
          <w:i/>
          <w:lang w:val="en-US"/>
        </w:rPr>
      </w:pPr>
      <w:r>
        <w:rPr>
          <w:b/>
          <w:i/>
          <w:lang w:val="en-US"/>
        </w:rPr>
        <w:lastRenderedPageBreak/>
        <w:t>Digitalizing the informal commerce</w:t>
      </w:r>
    </w:p>
    <w:p w14:paraId="54C11821" w14:textId="77777777" w:rsidR="00172314" w:rsidRPr="00565429" w:rsidRDefault="00172314" w:rsidP="00172314">
      <w:pPr>
        <w:rPr>
          <w:b/>
          <w:sz w:val="22"/>
          <w:lang w:val="en-US"/>
        </w:rPr>
      </w:pPr>
    </w:p>
    <w:p w14:paraId="26B974D3" w14:textId="77777777" w:rsidR="000E57DB" w:rsidRPr="000E57DB" w:rsidRDefault="000E57DB" w:rsidP="000E57DB">
      <w:pPr>
        <w:rPr>
          <w:rFonts w:ascii="Open Sans Light" w:hAnsi="Open Sans Light" w:cs="Open Sans Light"/>
          <w:sz w:val="22"/>
        </w:rPr>
      </w:pPr>
      <w:r w:rsidRPr="000E57DB">
        <w:rPr>
          <w:rFonts w:ascii="Open Sans Light" w:hAnsi="Open Sans Light" w:cs="Open Sans Light"/>
          <w:sz w:val="22"/>
        </w:rPr>
        <w:t>Leveraging our affordable and accessible technology, we are partnering with Mastercard, local institutions, FMCG, and banks to deploy our merchant digitalization solutions to Africa in the first phase and then to the rest of the world.</w:t>
      </w:r>
    </w:p>
    <w:p w14:paraId="33C38364" w14:textId="77777777" w:rsidR="000E57DB" w:rsidRPr="000E57DB" w:rsidRDefault="000E57DB" w:rsidP="000E57DB">
      <w:pPr>
        <w:rPr>
          <w:rFonts w:ascii="Open Sans Light" w:hAnsi="Open Sans Light" w:cs="Open Sans Light"/>
          <w:sz w:val="22"/>
        </w:rPr>
      </w:pPr>
    </w:p>
    <w:p w14:paraId="6E946AC4" w14:textId="77777777" w:rsidR="000E57DB" w:rsidRPr="000E57DB" w:rsidRDefault="000E57DB" w:rsidP="000E57DB">
      <w:pPr>
        <w:rPr>
          <w:rFonts w:ascii="Open Sans Light" w:hAnsi="Open Sans Light" w:cs="Open Sans Light"/>
          <w:sz w:val="22"/>
        </w:rPr>
      </w:pPr>
      <w:r w:rsidRPr="000E57DB">
        <w:rPr>
          <w:rFonts w:ascii="Open Sans Light" w:hAnsi="Open Sans Light" w:cs="Open Sans Light"/>
          <w:sz w:val="22"/>
        </w:rPr>
        <w:t>The initial step involves creating enough value for informal merchants to engage in the digitalization path. This is done by making some efficiency gain for them by connecting them to their supply chain, enabling them to access inventory financing and, at the same time, boosting their revenues by allowing them to extend the range of products and services they provide, offering merchants the possibility to accept all sorts of payment means seamlessly while building a credit history. This initial implementation is a merchant application that can be installed and runs on any KaiOS product available.</w:t>
      </w:r>
    </w:p>
    <w:p w14:paraId="4ED0E06E" w14:textId="77777777" w:rsidR="000E57DB" w:rsidRPr="000E57DB" w:rsidRDefault="000E57DB" w:rsidP="000E57DB">
      <w:pPr>
        <w:rPr>
          <w:rFonts w:ascii="Open Sans Light" w:hAnsi="Open Sans Light" w:cs="Open Sans Light"/>
          <w:sz w:val="22"/>
        </w:rPr>
      </w:pPr>
    </w:p>
    <w:p w14:paraId="3E3EC649" w14:textId="77777777" w:rsidR="000E57DB" w:rsidRPr="000E57DB" w:rsidRDefault="000E57DB" w:rsidP="000E57DB">
      <w:pPr>
        <w:rPr>
          <w:rFonts w:ascii="Open Sans Light" w:hAnsi="Open Sans Light" w:cs="Open Sans Light"/>
          <w:sz w:val="22"/>
        </w:rPr>
      </w:pPr>
      <w:r w:rsidRPr="000E57DB">
        <w:rPr>
          <w:rFonts w:ascii="Open Sans Light" w:hAnsi="Open Sans Light" w:cs="Open Sans Light"/>
          <w:sz w:val="22"/>
        </w:rPr>
        <w:t>The second step is a dedicated hardware with NFC capability that we are developing with one of our hardware partners. It will be deployed in several verticals to validate tickets or accept closed-loop payment, for instance, in buses in Nigeria, in taxis, or with delivery men.</w:t>
      </w:r>
    </w:p>
    <w:p w14:paraId="0949AEB2" w14:textId="77777777" w:rsidR="000E57DB" w:rsidRPr="000E57DB" w:rsidRDefault="000E57DB" w:rsidP="000E57DB">
      <w:pPr>
        <w:rPr>
          <w:rFonts w:ascii="Open Sans Light" w:hAnsi="Open Sans Light" w:cs="Open Sans Light"/>
          <w:sz w:val="22"/>
        </w:rPr>
      </w:pPr>
    </w:p>
    <w:p w14:paraId="0BCF4F8C" w14:textId="6ABFA3C6" w:rsidR="004C6DF1" w:rsidRDefault="000E57DB" w:rsidP="000E57DB">
      <w:pPr>
        <w:rPr>
          <w:rFonts w:ascii="Open Sans Light" w:hAnsi="Open Sans Light" w:cs="Open Sans Light"/>
          <w:sz w:val="22"/>
        </w:rPr>
      </w:pPr>
      <w:r w:rsidRPr="000E57DB">
        <w:rPr>
          <w:rFonts w:ascii="Open Sans Light" w:hAnsi="Open Sans Light" w:cs="Open Sans Light"/>
          <w:sz w:val="22"/>
        </w:rPr>
        <w:t>The third step is an exclusive partnership with Mastercard to combine steps 1 and 2 above (the merchant app and the NFC-enabled hardware) and add Tap-on-Phone capability to transform the device into a contactless and QR acceptance terminal. The product, which will be launched to the market at the end of 2023, will be cobranded with Mastercard and distributed through Mastercard sales channels (banks, payfac…), to foster the merchants’ digitalization in Africa and in developing countries around the world.</w:t>
      </w:r>
    </w:p>
    <w:p w14:paraId="454F57AA" w14:textId="77777777" w:rsidR="000E57DB" w:rsidRDefault="000E57DB" w:rsidP="000E57DB">
      <w:pPr>
        <w:rPr>
          <w:rFonts w:ascii="Open Sans Light" w:hAnsi="Open Sans Light" w:cs="Open Sans Light"/>
          <w:sz w:val="22"/>
        </w:rPr>
      </w:pPr>
    </w:p>
    <w:p w14:paraId="0D3C1409" w14:textId="77777777" w:rsidR="000E57DB" w:rsidRDefault="000E57DB" w:rsidP="000E57DB">
      <w:pPr>
        <w:rPr>
          <w:rFonts w:ascii="Open Sans Light" w:hAnsi="Open Sans Light" w:cs="Open Sans Light"/>
          <w:sz w:val="22"/>
        </w:rPr>
      </w:pPr>
    </w:p>
    <w:p w14:paraId="2DF449F5" w14:textId="77777777" w:rsidR="00867370" w:rsidRDefault="00867370" w:rsidP="00BD5469">
      <w:pPr>
        <w:rPr>
          <w:rFonts w:ascii="Open Sans Light" w:hAnsi="Open Sans Light" w:cs="Open Sans Light"/>
          <w:sz w:val="22"/>
        </w:rPr>
      </w:pPr>
    </w:p>
    <w:p w14:paraId="50E73F29" w14:textId="2BBF06B0" w:rsidR="004C6DF1" w:rsidRPr="00AA4124" w:rsidRDefault="004C6DF1" w:rsidP="00BD5469">
      <w:pPr>
        <w:rPr>
          <w:rFonts w:ascii="Open Sans" w:hAnsi="Open Sans" w:cs="Open Sans"/>
          <w:i/>
          <w:sz w:val="17"/>
          <w:szCs w:val="17"/>
        </w:rPr>
      </w:pPr>
      <w:r w:rsidRPr="004C6DF1">
        <w:rPr>
          <w:rFonts w:ascii="Open Sans" w:hAnsi="Open Sans" w:cs="Open Sans"/>
          <w:i/>
          <w:noProof/>
          <w:sz w:val="17"/>
          <w:szCs w:val="17"/>
        </w:rPr>
        <w:drawing>
          <wp:inline distT="0" distB="0" distL="0" distR="0" wp14:anchorId="5A706B5F" wp14:editId="782AEC37">
            <wp:extent cx="5727700" cy="1527175"/>
            <wp:effectExtent l="0" t="0" r="0" b="0"/>
            <wp:docPr id="2" name="Picture 2">
              <a:extLst xmlns:a="http://schemas.openxmlformats.org/drawingml/2006/main">
                <a:ext uri="{FF2B5EF4-FFF2-40B4-BE49-F238E27FC236}">
                  <a16:creationId xmlns:a16="http://schemas.microsoft.com/office/drawing/2014/main" id="{CA871A08-3723-3D6B-D4BA-D71BDF376D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CA871A08-3723-3D6B-D4BA-D71BDF376D03}"/>
                        </a:ext>
                      </a:extLst>
                    </pic:cNvPr>
                    <pic:cNvPicPr>
                      <a:picLocks noChangeAspect="1"/>
                    </pic:cNvPicPr>
                  </pic:nvPicPr>
                  <pic:blipFill>
                    <a:blip r:embed="rId10"/>
                    <a:stretch>
                      <a:fillRect/>
                    </a:stretch>
                  </pic:blipFill>
                  <pic:spPr>
                    <a:xfrm>
                      <a:off x="0" y="0"/>
                      <a:ext cx="5727700" cy="1527175"/>
                    </a:xfrm>
                    <a:prstGeom prst="rect">
                      <a:avLst/>
                    </a:prstGeom>
                  </pic:spPr>
                </pic:pic>
              </a:graphicData>
            </a:graphic>
          </wp:inline>
        </w:drawing>
      </w:r>
    </w:p>
    <w:sectPr w:rsidR="004C6DF1" w:rsidRPr="00AA4124" w:rsidSect="00027787">
      <w:headerReference w:type="default" r:id="rId11"/>
      <w:pgSz w:w="11900" w:h="16840"/>
      <w:pgMar w:top="1077" w:right="1440" w:bottom="963" w:left="1440" w:header="59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A8E55" w14:textId="77777777" w:rsidR="00CA4271" w:rsidRDefault="00CA4271" w:rsidP="007E7382">
      <w:r>
        <w:separator/>
      </w:r>
    </w:p>
  </w:endnote>
  <w:endnote w:type="continuationSeparator" w:id="0">
    <w:p w14:paraId="7FCCC93C" w14:textId="77777777" w:rsidR="00CA4271" w:rsidRDefault="00CA4271" w:rsidP="007E7382">
      <w:r>
        <w:continuationSeparator/>
      </w:r>
    </w:p>
  </w:endnote>
  <w:endnote w:type="continuationNotice" w:id="1">
    <w:p w14:paraId="32ED3FC5" w14:textId="77777777" w:rsidR="00CA4271" w:rsidRDefault="00CA42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Open Sans Light">
    <w:altName w:val="Calibri"/>
    <w:panose1 w:val="020B03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w:altName w:val="Open Sans"/>
    <w:panose1 w:val="020B0606030504020204"/>
    <w:charset w:val="00"/>
    <w:family w:val="swiss"/>
    <w:pitch w:val="variable"/>
    <w:sig w:usb0="E00002EF" w:usb1="4000205B" w:usb2="00000028" w:usb3="00000000" w:csb0="0000019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44C3D" w14:textId="77777777" w:rsidR="00CA4271" w:rsidRDefault="00CA4271" w:rsidP="007E7382">
      <w:r>
        <w:separator/>
      </w:r>
    </w:p>
  </w:footnote>
  <w:footnote w:type="continuationSeparator" w:id="0">
    <w:p w14:paraId="2E934D64" w14:textId="77777777" w:rsidR="00CA4271" w:rsidRDefault="00CA4271" w:rsidP="007E7382">
      <w:r>
        <w:continuationSeparator/>
      </w:r>
    </w:p>
  </w:footnote>
  <w:footnote w:type="continuationNotice" w:id="1">
    <w:p w14:paraId="55F6AA06" w14:textId="77777777" w:rsidR="00CA4271" w:rsidRDefault="00CA4271"/>
  </w:footnote>
  <w:footnote w:id="2">
    <w:p w14:paraId="338E9B1E" w14:textId="7560CB14" w:rsidR="00685AE7" w:rsidRPr="00685AE7" w:rsidRDefault="00685AE7">
      <w:pPr>
        <w:pStyle w:val="FootnoteText"/>
        <w:rPr>
          <w:rFonts w:ascii="Open Sans Light" w:hAnsi="Open Sans Light" w:cs="Open Sans Light"/>
          <w:i/>
          <w:iCs/>
          <w:sz w:val="16"/>
          <w:szCs w:val="16"/>
        </w:rPr>
      </w:pPr>
      <w:r>
        <w:rPr>
          <w:rStyle w:val="FootnoteReference"/>
        </w:rPr>
        <w:footnoteRef/>
      </w:r>
      <w:r>
        <w:t xml:space="preserve"> </w:t>
      </w:r>
      <w:hyperlink r:id="rId1" w:history="1">
        <w:r w:rsidRPr="00B43556">
          <w:rPr>
            <w:rStyle w:val="Hyperlink"/>
            <w:rFonts w:ascii="Open Sans Light" w:hAnsi="Open Sans Light" w:cs="Open Sans Light"/>
            <w:i/>
            <w:iCs/>
            <w:sz w:val="16"/>
            <w:szCs w:val="16"/>
          </w:rPr>
          <w:t>https://institute.global/sites/default/files/articles/The-Progressive-Case-for-Universal-Internet-Access-How-to-Close-the-Digital-Divide-by-2030.pdf</w:t>
        </w:r>
      </w:hyperlink>
    </w:p>
  </w:footnote>
  <w:footnote w:id="3">
    <w:p w14:paraId="4696BEAA" w14:textId="26B0985E" w:rsidR="00685AE7" w:rsidRDefault="00685AE7">
      <w:pPr>
        <w:pStyle w:val="FootnoteText"/>
      </w:pPr>
      <w:r>
        <w:rPr>
          <w:rStyle w:val="FootnoteReference"/>
        </w:rPr>
        <w:footnoteRef/>
      </w:r>
      <w:r>
        <w:t xml:space="preserve"> </w:t>
      </w:r>
      <w:hyperlink r:id="rId2" w:history="1">
        <w:r w:rsidRPr="00B43556">
          <w:rPr>
            <w:rStyle w:val="Hyperlink"/>
            <w:rFonts w:ascii="Open Sans Light" w:hAnsi="Open Sans Light" w:cs="Open Sans Light"/>
            <w:i/>
            <w:iCs/>
            <w:sz w:val="16"/>
            <w:szCs w:val="16"/>
          </w:rPr>
          <w:t>https://www.gsma.com/r/wp-content/uploads/2021/09/The-State-of-Mobile-Internet-Connectivity-Report-2021.pdf</w:t>
        </w:r>
      </w:hyperlink>
    </w:p>
  </w:footnote>
  <w:footnote w:id="4">
    <w:p w14:paraId="70F44795" w14:textId="0A877932" w:rsidR="0075170B" w:rsidRDefault="0075170B">
      <w:pPr>
        <w:pStyle w:val="FootnoteText"/>
      </w:pPr>
      <w:r>
        <w:rPr>
          <w:rStyle w:val="FootnoteReference"/>
        </w:rPr>
        <w:footnoteRef/>
      </w:r>
      <w:r>
        <w:t xml:space="preserve"> </w:t>
      </w:r>
      <w:hyperlink r:id="rId3" w:history="1">
        <w:r w:rsidRPr="00B43556">
          <w:rPr>
            <w:rStyle w:val="Hyperlink"/>
            <w:rFonts w:ascii="Open Sans Light" w:hAnsi="Open Sans Light" w:cs="Open Sans Light"/>
            <w:i/>
            <w:iCs/>
            <w:sz w:val="16"/>
            <w:szCs w:val="16"/>
          </w:rPr>
          <w:t>https://a4ai.org/wp-content/uploads/2020/08/Alliance-for-Affordable-Internet_Device-Pricing_PUBLIC.pdf</w:t>
        </w:r>
      </w:hyperlink>
    </w:p>
  </w:footnote>
  <w:footnote w:id="5">
    <w:p w14:paraId="4A18C766" w14:textId="4157B125" w:rsidR="0075170B" w:rsidRDefault="0075170B">
      <w:pPr>
        <w:pStyle w:val="FootnoteText"/>
      </w:pPr>
      <w:r>
        <w:rPr>
          <w:rStyle w:val="FootnoteReference"/>
        </w:rPr>
        <w:footnoteRef/>
      </w:r>
      <w:r>
        <w:t xml:space="preserve"> </w:t>
      </w:r>
      <w:hyperlink r:id="rId4" w:history="1">
        <w:r w:rsidRPr="00B43556">
          <w:rPr>
            <w:rStyle w:val="Hyperlink"/>
            <w:rFonts w:ascii="Open Sans Light" w:hAnsi="Open Sans Light" w:cs="Open Sans Light"/>
            <w:i/>
            <w:iCs/>
            <w:sz w:val="16"/>
            <w:szCs w:val="16"/>
          </w:rPr>
          <w:t>www.gsma.com/mobilefordevelopment/wp-content/uploads/2018/08/Accelerating-affordable-smartphone-ownership-in-emerging-markets-2017_we.pdf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1187C" w14:textId="7345810E" w:rsidR="00066E8D" w:rsidRDefault="007B6202" w:rsidP="00066E8D">
    <w:pPr>
      <w:pStyle w:val="Header"/>
    </w:pPr>
    <w:r>
      <w:rPr>
        <w:noProof/>
      </w:rPr>
      <w:drawing>
        <wp:anchor distT="0" distB="0" distL="114300" distR="114300" simplePos="0" relativeHeight="251658240" behindDoc="0" locked="0" layoutInCell="1" allowOverlap="1" wp14:anchorId="4C74F77D" wp14:editId="15BD3C53">
          <wp:simplePos x="0" y="0"/>
          <wp:positionH relativeFrom="margin">
            <wp:posOffset>4404774</wp:posOffset>
          </wp:positionH>
          <wp:positionV relativeFrom="margin">
            <wp:posOffset>-443230</wp:posOffset>
          </wp:positionV>
          <wp:extent cx="1319530" cy="436880"/>
          <wp:effectExtent l="0" t="0" r="0" b="0"/>
          <wp:wrapNone/>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pic:nvPicPr>
                <pic:blipFill rotWithShape="1">
                  <a:blip r:embed="rId1">
                    <a:extLst>
                      <a:ext uri="{28A0092B-C50C-407E-A947-70E740481C1C}">
                        <a14:useLocalDpi xmlns:a14="http://schemas.microsoft.com/office/drawing/2010/main" val="0"/>
                      </a:ext>
                    </a:extLst>
                  </a:blip>
                  <a:srcRect t="21747" b="23285"/>
                  <a:stretch/>
                </pic:blipFill>
                <pic:spPr bwMode="auto">
                  <a:xfrm>
                    <a:off x="0" y="0"/>
                    <a:ext cx="1319530" cy="436880"/>
                  </a:xfrm>
                  <a:prstGeom prst="rect">
                    <a:avLst/>
                  </a:prstGeom>
                  <a:ln>
                    <a:noFill/>
                  </a:ln>
                  <a:extLst>
                    <a:ext uri="{53640926-AAD7-44D8-BBD7-CCE9431645EC}">
                      <a14:shadowObscured xmlns:a14="http://schemas.microsoft.com/office/drawing/2010/main"/>
                    </a:ext>
                  </a:extLst>
                </pic:spPr>
              </pic:pic>
            </a:graphicData>
          </a:graphic>
        </wp:anchor>
      </w:drawing>
    </w:r>
    <w:r w:rsidR="00066E8D" w:rsidRPr="00066E8D">
      <w:t xml:space="preserve"> </w:t>
    </w:r>
    <w:r w:rsidR="00066E8D">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D3DE9"/>
    <w:multiLevelType w:val="multilevel"/>
    <w:tmpl w:val="836C3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2213E8F"/>
    <w:multiLevelType w:val="hybridMultilevel"/>
    <w:tmpl w:val="70F28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0775D8"/>
    <w:multiLevelType w:val="hybridMultilevel"/>
    <w:tmpl w:val="5F48E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225905"/>
    <w:multiLevelType w:val="hybridMultilevel"/>
    <w:tmpl w:val="C9E6F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5595770"/>
    <w:multiLevelType w:val="hybridMultilevel"/>
    <w:tmpl w:val="9B2EE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462479"/>
    <w:multiLevelType w:val="hybridMultilevel"/>
    <w:tmpl w:val="D7E89B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38465DB"/>
    <w:multiLevelType w:val="hybridMultilevel"/>
    <w:tmpl w:val="E710F3A4"/>
    <w:lvl w:ilvl="0" w:tplc="E80A74D8">
      <w:numFmt w:val="bullet"/>
      <w:lvlText w:val="-"/>
      <w:lvlJc w:val="left"/>
      <w:pPr>
        <w:ind w:left="720" w:hanging="360"/>
      </w:pPr>
      <w:rPr>
        <w:rFonts w:ascii="Arial" w:eastAsiaTheme="minorEastAsia"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1826813">
    <w:abstractNumId w:val="0"/>
  </w:num>
  <w:num w:numId="2" w16cid:durableId="2134127067">
    <w:abstractNumId w:val="6"/>
  </w:num>
  <w:num w:numId="3" w16cid:durableId="1617642999">
    <w:abstractNumId w:val="3"/>
  </w:num>
  <w:num w:numId="4" w16cid:durableId="1979336093">
    <w:abstractNumId w:val="5"/>
  </w:num>
  <w:num w:numId="5" w16cid:durableId="1874221737">
    <w:abstractNumId w:val="2"/>
  </w:num>
  <w:num w:numId="6" w16cid:durableId="1169445551">
    <w:abstractNumId w:val="4"/>
  </w:num>
  <w:num w:numId="7" w16cid:durableId="18889535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65C2"/>
    <w:rsid w:val="000016CF"/>
    <w:rsid w:val="00004D13"/>
    <w:rsid w:val="00005B9C"/>
    <w:rsid w:val="00007C6F"/>
    <w:rsid w:val="000172E5"/>
    <w:rsid w:val="00017521"/>
    <w:rsid w:val="00020D42"/>
    <w:rsid w:val="00027787"/>
    <w:rsid w:val="00027BB1"/>
    <w:rsid w:val="00052785"/>
    <w:rsid w:val="00056109"/>
    <w:rsid w:val="0006023A"/>
    <w:rsid w:val="00066591"/>
    <w:rsid w:val="00066E8D"/>
    <w:rsid w:val="00073A32"/>
    <w:rsid w:val="00093258"/>
    <w:rsid w:val="000A079E"/>
    <w:rsid w:val="000A1318"/>
    <w:rsid w:val="000A1980"/>
    <w:rsid w:val="000A21E6"/>
    <w:rsid w:val="000A3BC1"/>
    <w:rsid w:val="000B03A1"/>
    <w:rsid w:val="000B52DE"/>
    <w:rsid w:val="000E57DB"/>
    <w:rsid w:val="000E5CB3"/>
    <w:rsid w:val="000F2BC0"/>
    <w:rsid w:val="00115BE6"/>
    <w:rsid w:val="001228FB"/>
    <w:rsid w:val="0012435F"/>
    <w:rsid w:val="001357AA"/>
    <w:rsid w:val="001374E3"/>
    <w:rsid w:val="00150183"/>
    <w:rsid w:val="00156F68"/>
    <w:rsid w:val="00161F9D"/>
    <w:rsid w:val="00163068"/>
    <w:rsid w:val="00170EBB"/>
    <w:rsid w:val="0017160E"/>
    <w:rsid w:val="00172314"/>
    <w:rsid w:val="0017492F"/>
    <w:rsid w:val="00181D2F"/>
    <w:rsid w:val="001A1366"/>
    <w:rsid w:val="001A1B34"/>
    <w:rsid w:val="001A78FF"/>
    <w:rsid w:val="001B161E"/>
    <w:rsid w:val="001C3331"/>
    <w:rsid w:val="001E1BE0"/>
    <w:rsid w:val="001E226E"/>
    <w:rsid w:val="001E58E3"/>
    <w:rsid w:val="001F009C"/>
    <w:rsid w:val="001F0D59"/>
    <w:rsid w:val="001F2541"/>
    <w:rsid w:val="001F7487"/>
    <w:rsid w:val="00207397"/>
    <w:rsid w:val="0022100B"/>
    <w:rsid w:val="00222A3E"/>
    <w:rsid w:val="00246B82"/>
    <w:rsid w:val="00253FA9"/>
    <w:rsid w:val="00261365"/>
    <w:rsid w:val="00271016"/>
    <w:rsid w:val="0028597E"/>
    <w:rsid w:val="002A589E"/>
    <w:rsid w:val="002B0056"/>
    <w:rsid w:val="002B0D9F"/>
    <w:rsid w:val="002B1D20"/>
    <w:rsid w:val="002B1FA7"/>
    <w:rsid w:val="002B2C4F"/>
    <w:rsid w:val="002B5B4A"/>
    <w:rsid w:val="002C5006"/>
    <w:rsid w:val="002D1F9A"/>
    <w:rsid w:val="002F04CB"/>
    <w:rsid w:val="002F2679"/>
    <w:rsid w:val="00300C5D"/>
    <w:rsid w:val="0030187D"/>
    <w:rsid w:val="00303F5E"/>
    <w:rsid w:val="00316442"/>
    <w:rsid w:val="003372F0"/>
    <w:rsid w:val="0033769B"/>
    <w:rsid w:val="00352DFC"/>
    <w:rsid w:val="00374D93"/>
    <w:rsid w:val="003877F8"/>
    <w:rsid w:val="003879DF"/>
    <w:rsid w:val="00392323"/>
    <w:rsid w:val="0039686B"/>
    <w:rsid w:val="003B3176"/>
    <w:rsid w:val="003C250B"/>
    <w:rsid w:val="003C3FB6"/>
    <w:rsid w:val="003D35AC"/>
    <w:rsid w:val="003D6EE9"/>
    <w:rsid w:val="003E7733"/>
    <w:rsid w:val="003F1386"/>
    <w:rsid w:val="003F4052"/>
    <w:rsid w:val="003F50B7"/>
    <w:rsid w:val="0040154D"/>
    <w:rsid w:val="00403DF2"/>
    <w:rsid w:val="0041792D"/>
    <w:rsid w:val="004214E1"/>
    <w:rsid w:val="0042653D"/>
    <w:rsid w:val="004536ED"/>
    <w:rsid w:val="00462438"/>
    <w:rsid w:val="00462EF1"/>
    <w:rsid w:val="004732C9"/>
    <w:rsid w:val="0047381B"/>
    <w:rsid w:val="0047435E"/>
    <w:rsid w:val="00481BEA"/>
    <w:rsid w:val="004A01BB"/>
    <w:rsid w:val="004A1118"/>
    <w:rsid w:val="004A78D4"/>
    <w:rsid w:val="004B5CE2"/>
    <w:rsid w:val="004C2111"/>
    <w:rsid w:val="004C6DF1"/>
    <w:rsid w:val="004C7E3D"/>
    <w:rsid w:val="004D7E29"/>
    <w:rsid w:val="004E2098"/>
    <w:rsid w:val="004E472E"/>
    <w:rsid w:val="004E5EEA"/>
    <w:rsid w:val="004E66E8"/>
    <w:rsid w:val="004F1BC7"/>
    <w:rsid w:val="004F5D38"/>
    <w:rsid w:val="00507C79"/>
    <w:rsid w:val="00507F74"/>
    <w:rsid w:val="005105BD"/>
    <w:rsid w:val="00521854"/>
    <w:rsid w:val="0052712F"/>
    <w:rsid w:val="00532583"/>
    <w:rsid w:val="00535BA1"/>
    <w:rsid w:val="0054771D"/>
    <w:rsid w:val="005524AA"/>
    <w:rsid w:val="005575E6"/>
    <w:rsid w:val="00561680"/>
    <w:rsid w:val="00565429"/>
    <w:rsid w:val="00567DD7"/>
    <w:rsid w:val="005715E4"/>
    <w:rsid w:val="005832C7"/>
    <w:rsid w:val="00590604"/>
    <w:rsid w:val="005A53F0"/>
    <w:rsid w:val="005B00AB"/>
    <w:rsid w:val="005B5C1D"/>
    <w:rsid w:val="005C0DBA"/>
    <w:rsid w:val="005C6765"/>
    <w:rsid w:val="005C6A3A"/>
    <w:rsid w:val="005F0879"/>
    <w:rsid w:val="005F138F"/>
    <w:rsid w:val="005F2640"/>
    <w:rsid w:val="005F2690"/>
    <w:rsid w:val="00617EF2"/>
    <w:rsid w:val="00621789"/>
    <w:rsid w:val="006422FB"/>
    <w:rsid w:val="00643585"/>
    <w:rsid w:val="00644029"/>
    <w:rsid w:val="00657A07"/>
    <w:rsid w:val="0067227C"/>
    <w:rsid w:val="00677782"/>
    <w:rsid w:val="006823D9"/>
    <w:rsid w:val="00685AE7"/>
    <w:rsid w:val="00685CDF"/>
    <w:rsid w:val="00694353"/>
    <w:rsid w:val="00696C92"/>
    <w:rsid w:val="006A07AC"/>
    <w:rsid w:val="006A4D43"/>
    <w:rsid w:val="006D74BB"/>
    <w:rsid w:val="006E03D4"/>
    <w:rsid w:val="006E066F"/>
    <w:rsid w:val="006E30D1"/>
    <w:rsid w:val="006E6C70"/>
    <w:rsid w:val="006E7122"/>
    <w:rsid w:val="006F0096"/>
    <w:rsid w:val="006F19B9"/>
    <w:rsid w:val="006F1E73"/>
    <w:rsid w:val="007136A1"/>
    <w:rsid w:val="00715478"/>
    <w:rsid w:val="00720CD0"/>
    <w:rsid w:val="00727AB5"/>
    <w:rsid w:val="00741F8C"/>
    <w:rsid w:val="00744BB7"/>
    <w:rsid w:val="007462BC"/>
    <w:rsid w:val="0075170B"/>
    <w:rsid w:val="00756A80"/>
    <w:rsid w:val="00757104"/>
    <w:rsid w:val="00764797"/>
    <w:rsid w:val="00766DFD"/>
    <w:rsid w:val="0077189C"/>
    <w:rsid w:val="007862AD"/>
    <w:rsid w:val="007938CD"/>
    <w:rsid w:val="007943A3"/>
    <w:rsid w:val="0079587E"/>
    <w:rsid w:val="00796345"/>
    <w:rsid w:val="007B11B7"/>
    <w:rsid w:val="007B6202"/>
    <w:rsid w:val="007C0EBC"/>
    <w:rsid w:val="007C376A"/>
    <w:rsid w:val="007C4319"/>
    <w:rsid w:val="007C45FE"/>
    <w:rsid w:val="007C495C"/>
    <w:rsid w:val="007C4B44"/>
    <w:rsid w:val="007C4EBE"/>
    <w:rsid w:val="007D2B58"/>
    <w:rsid w:val="007D33E9"/>
    <w:rsid w:val="007D55D9"/>
    <w:rsid w:val="007E7382"/>
    <w:rsid w:val="007E7B6D"/>
    <w:rsid w:val="007F3B40"/>
    <w:rsid w:val="00800BD2"/>
    <w:rsid w:val="00801325"/>
    <w:rsid w:val="00801373"/>
    <w:rsid w:val="00802E2F"/>
    <w:rsid w:val="0081080B"/>
    <w:rsid w:val="008152AC"/>
    <w:rsid w:val="00820213"/>
    <w:rsid w:val="0082597A"/>
    <w:rsid w:val="00833510"/>
    <w:rsid w:val="008368D6"/>
    <w:rsid w:val="00841626"/>
    <w:rsid w:val="00846D8E"/>
    <w:rsid w:val="00852D3A"/>
    <w:rsid w:val="00862FDC"/>
    <w:rsid w:val="00867370"/>
    <w:rsid w:val="00885637"/>
    <w:rsid w:val="00887A61"/>
    <w:rsid w:val="008A6588"/>
    <w:rsid w:val="008B38BB"/>
    <w:rsid w:val="008C337A"/>
    <w:rsid w:val="008C7647"/>
    <w:rsid w:val="008D0C78"/>
    <w:rsid w:val="008E160E"/>
    <w:rsid w:val="008E1E77"/>
    <w:rsid w:val="008F50D5"/>
    <w:rsid w:val="0091058E"/>
    <w:rsid w:val="009232F5"/>
    <w:rsid w:val="009365C2"/>
    <w:rsid w:val="00936754"/>
    <w:rsid w:val="0093684E"/>
    <w:rsid w:val="00937443"/>
    <w:rsid w:val="00945CBC"/>
    <w:rsid w:val="00947DA0"/>
    <w:rsid w:val="009513C1"/>
    <w:rsid w:val="0095526E"/>
    <w:rsid w:val="00965DE3"/>
    <w:rsid w:val="009718E5"/>
    <w:rsid w:val="009801F5"/>
    <w:rsid w:val="0098106C"/>
    <w:rsid w:val="00987121"/>
    <w:rsid w:val="00987C75"/>
    <w:rsid w:val="009A5189"/>
    <w:rsid w:val="009B48F0"/>
    <w:rsid w:val="009B546B"/>
    <w:rsid w:val="009C30D7"/>
    <w:rsid w:val="009C3987"/>
    <w:rsid w:val="009C5D47"/>
    <w:rsid w:val="009C601F"/>
    <w:rsid w:val="009D4421"/>
    <w:rsid w:val="009E2465"/>
    <w:rsid w:val="009E5449"/>
    <w:rsid w:val="009F01B0"/>
    <w:rsid w:val="009F1994"/>
    <w:rsid w:val="009F32EF"/>
    <w:rsid w:val="00A15AFA"/>
    <w:rsid w:val="00A2048E"/>
    <w:rsid w:val="00A227E0"/>
    <w:rsid w:val="00A30099"/>
    <w:rsid w:val="00A35E3E"/>
    <w:rsid w:val="00A40600"/>
    <w:rsid w:val="00A436D3"/>
    <w:rsid w:val="00A51C25"/>
    <w:rsid w:val="00A649AB"/>
    <w:rsid w:val="00A82254"/>
    <w:rsid w:val="00A97133"/>
    <w:rsid w:val="00AA3179"/>
    <w:rsid w:val="00AA4124"/>
    <w:rsid w:val="00AC0FFB"/>
    <w:rsid w:val="00AC54BB"/>
    <w:rsid w:val="00AC655B"/>
    <w:rsid w:val="00AC6C82"/>
    <w:rsid w:val="00AD1189"/>
    <w:rsid w:val="00AD1F4F"/>
    <w:rsid w:val="00AD2933"/>
    <w:rsid w:val="00AE027E"/>
    <w:rsid w:val="00AE0681"/>
    <w:rsid w:val="00AF74D3"/>
    <w:rsid w:val="00B006F1"/>
    <w:rsid w:val="00B007A0"/>
    <w:rsid w:val="00B02271"/>
    <w:rsid w:val="00B02CEF"/>
    <w:rsid w:val="00B0352D"/>
    <w:rsid w:val="00B23338"/>
    <w:rsid w:val="00B339D3"/>
    <w:rsid w:val="00B37450"/>
    <w:rsid w:val="00B419A5"/>
    <w:rsid w:val="00B4691B"/>
    <w:rsid w:val="00B52B2B"/>
    <w:rsid w:val="00B53750"/>
    <w:rsid w:val="00B62C9F"/>
    <w:rsid w:val="00B64FD0"/>
    <w:rsid w:val="00B65FEB"/>
    <w:rsid w:val="00B74EAE"/>
    <w:rsid w:val="00B765C9"/>
    <w:rsid w:val="00B8618D"/>
    <w:rsid w:val="00B875C0"/>
    <w:rsid w:val="00B93D05"/>
    <w:rsid w:val="00B94B05"/>
    <w:rsid w:val="00B964D8"/>
    <w:rsid w:val="00BA5121"/>
    <w:rsid w:val="00BA7289"/>
    <w:rsid w:val="00BB132F"/>
    <w:rsid w:val="00BB42E8"/>
    <w:rsid w:val="00BB4B62"/>
    <w:rsid w:val="00BB624A"/>
    <w:rsid w:val="00BB7E12"/>
    <w:rsid w:val="00BC66ED"/>
    <w:rsid w:val="00BD25FA"/>
    <w:rsid w:val="00BD5469"/>
    <w:rsid w:val="00BE7443"/>
    <w:rsid w:val="00BF0845"/>
    <w:rsid w:val="00BF3A10"/>
    <w:rsid w:val="00C07DA5"/>
    <w:rsid w:val="00C2128D"/>
    <w:rsid w:val="00C2495A"/>
    <w:rsid w:val="00C24A2C"/>
    <w:rsid w:val="00C25F17"/>
    <w:rsid w:val="00C30CDB"/>
    <w:rsid w:val="00C3567E"/>
    <w:rsid w:val="00C407B7"/>
    <w:rsid w:val="00C4132F"/>
    <w:rsid w:val="00C44EC0"/>
    <w:rsid w:val="00C55EBE"/>
    <w:rsid w:val="00C57410"/>
    <w:rsid w:val="00C67F8B"/>
    <w:rsid w:val="00C82DDE"/>
    <w:rsid w:val="00C85B38"/>
    <w:rsid w:val="00CA4271"/>
    <w:rsid w:val="00CB6BAF"/>
    <w:rsid w:val="00CD2A1E"/>
    <w:rsid w:val="00CE2813"/>
    <w:rsid w:val="00CF196F"/>
    <w:rsid w:val="00D0545E"/>
    <w:rsid w:val="00D17F4C"/>
    <w:rsid w:val="00D205A0"/>
    <w:rsid w:val="00D259EE"/>
    <w:rsid w:val="00D26A76"/>
    <w:rsid w:val="00D3502A"/>
    <w:rsid w:val="00D5528A"/>
    <w:rsid w:val="00D56378"/>
    <w:rsid w:val="00D66D18"/>
    <w:rsid w:val="00D737E2"/>
    <w:rsid w:val="00D841D4"/>
    <w:rsid w:val="00D8723D"/>
    <w:rsid w:val="00D92733"/>
    <w:rsid w:val="00DA7B2D"/>
    <w:rsid w:val="00DB66C1"/>
    <w:rsid w:val="00DC6EF5"/>
    <w:rsid w:val="00DE2AD8"/>
    <w:rsid w:val="00DE2B9C"/>
    <w:rsid w:val="00DE2DCA"/>
    <w:rsid w:val="00DF525B"/>
    <w:rsid w:val="00E15C61"/>
    <w:rsid w:val="00E166B8"/>
    <w:rsid w:val="00E17361"/>
    <w:rsid w:val="00E203FA"/>
    <w:rsid w:val="00E20A29"/>
    <w:rsid w:val="00E262E7"/>
    <w:rsid w:val="00E270D5"/>
    <w:rsid w:val="00E32341"/>
    <w:rsid w:val="00E4622C"/>
    <w:rsid w:val="00E50AC9"/>
    <w:rsid w:val="00E533C7"/>
    <w:rsid w:val="00E57CA5"/>
    <w:rsid w:val="00E60956"/>
    <w:rsid w:val="00E6532E"/>
    <w:rsid w:val="00E7136D"/>
    <w:rsid w:val="00E717B9"/>
    <w:rsid w:val="00E72478"/>
    <w:rsid w:val="00E77CD8"/>
    <w:rsid w:val="00E82991"/>
    <w:rsid w:val="00EB1E89"/>
    <w:rsid w:val="00EB392E"/>
    <w:rsid w:val="00EB4F0D"/>
    <w:rsid w:val="00EC2F5A"/>
    <w:rsid w:val="00EC47C3"/>
    <w:rsid w:val="00EC7014"/>
    <w:rsid w:val="00EC7998"/>
    <w:rsid w:val="00ED0475"/>
    <w:rsid w:val="00ED328D"/>
    <w:rsid w:val="00EF1E5C"/>
    <w:rsid w:val="00EF47CD"/>
    <w:rsid w:val="00EF62F5"/>
    <w:rsid w:val="00F07EE6"/>
    <w:rsid w:val="00F10304"/>
    <w:rsid w:val="00F10DB6"/>
    <w:rsid w:val="00F24EA5"/>
    <w:rsid w:val="00F347BD"/>
    <w:rsid w:val="00F42E6B"/>
    <w:rsid w:val="00F46380"/>
    <w:rsid w:val="00F56C26"/>
    <w:rsid w:val="00F57A49"/>
    <w:rsid w:val="00F62F9E"/>
    <w:rsid w:val="00F64B12"/>
    <w:rsid w:val="00F6545C"/>
    <w:rsid w:val="00F65A87"/>
    <w:rsid w:val="00F71934"/>
    <w:rsid w:val="00F7243C"/>
    <w:rsid w:val="00F776E9"/>
    <w:rsid w:val="00F8218C"/>
    <w:rsid w:val="00F826C3"/>
    <w:rsid w:val="00F8519B"/>
    <w:rsid w:val="00F92A4D"/>
    <w:rsid w:val="00F9457C"/>
    <w:rsid w:val="00F957CF"/>
    <w:rsid w:val="00FA0AD3"/>
    <w:rsid w:val="00FA5D02"/>
    <w:rsid w:val="00FA76BB"/>
    <w:rsid w:val="00FB0C67"/>
    <w:rsid w:val="00FB72E0"/>
    <w:rsid w:val="00FC19B9"/>
    <w:rsid w:val="00FD4FED"/>
    <w:rsid w:val="00FD5942"/>
    <w:rsid w:val="00FD681E"/>
    <w:rsid w:val="00FF492B"/>
    <w:rsid w:val="025D835E"/>
    <w:rsid w:val="02DE7BAC"/>
    <w:rsid w:val="02FD942D"/>
    <w:rsid w:val="0314BC82"/>
    <w:rsid w:val="0332AD49"/>
    <w:rsid w:val="03342B6B"/>
    <w:rsid w:val="03EA72C2"/>
    <w:rsid w:val="04474575"/>
    <w:rsid w:val="0499F93C"/>
    <w:rsid w:val="04BEF23F"/>
    <w:rsid w:val="04C042E1"/>
    <w:rsid w:val="04CCEAB2"/>
    <w:rsid w:val="04ECC9D9"/>
    <w:rsid w:val="0506FE78"/>
    <w:rsid w:val="05117952"/>
    <w:rsid w:val="0540AEF5"/>
    <w:rsid w:val="05F856AF"/>
    <w:rsid w:val="06078512"/>
    <w:rsid w:val="060E43A8"/>
    <w:rsid w:val="0660C5C2"/>
    <w:rsid w:val="068517B8"/>
    <w:rsid w:val="0693B817"/>
    <w:rsid w:val="06965670"/>
    <w:rsid w:val="06AA1CE1"/>
    <w:rsid w:val="06AD71E2"/>
    <w:rsid w:val="06B5DA26"/>
    <w:rsid w:val="06DCED1B"/>
    <w:rsid w:val="071C05A3"/>
    <w:rsid w:val="074E592B"/>
    <w:rsid w:val="0771A800"/>
    <w:rsid w:val="07D2E164"/>
    <w:rsid w:val="08F6BDF8"/>
    <w:rsid w:val="0A1A4E57"/>
    <w:rsid w:val="0A3546A7"/>
    <w:rsid w:val="0B19615F"/>
    <w:rsid w:val="0B63B523"/>
    <w:rsid w:val="0B81D5D4"/>
    <w:rsid w:val="0C41013B"/>
    <w:rsid w:val="0CB5AC0E"/>
    <w:rsid w:val="0CE609BF"/>
    <w:rsid w:val="0D45CAB0"/>
    <w:rsid w:val="0D7BC90B"/>
    <w:rsid w:val="0F582B72"/>
    <w:rsid w:val="0F5D6CEB"/>
    <w:rsid w:val="0FA021D9"/>
    <w:rsid w:val="0FE766E8"/>
    <w:rsid w:val="0FF77A6E"/>
    <w:rsid w:val="10A98059"/>
    <w:rsid w:val="10E886D8"/>
    <w:rsid w:val="10EFEA39"/>
    <w:rsid w:val="118A9C1C"/>
    <w:rsid w:val="1194CCB5"/>
    <w:rsid w:val="11FA657E"/>
    <w:rsid w:val="1218E9B5"/>
    <w:rsid w:val="12906DCC"/>
    <w:rsid w:val="13023638"/>
    <w:rsid w:val="13528268"/>
    <w:rsid w:val="1361EAAF"/>
    <w:rsid w:val="13657A10"/>
    <w:rsid w:val="13AD757F"/>
    <w:rsid w:val="13D44931"/>
    <w:rsid w:val="13FE4C46"/>
    <w:rsid w:val="141FF0EC"/>
    <w:rsid w:val="1514E276"/>
    <w:rsid w:val="1541DC69"/>
    <w:rsid w:val="155B5DD7"/>
    <w:rsid w:val="1587EA11"/>
    <w:rsid w:val="15EE804B"/>
    <w:rsid w:val="161BF9A9"/>
    <w:rsid w:val="16567742"/>
    <w:rsid w:val="16B9AEB2"/>
    <w:rsid w:val="16DBB779"/>
    <w:rsid w:val="1728393F"/>
    <w:rsid w:val="174F9311"/>
    <w:rsid w:val="176DC28F"/>
    <w:rsid w:val="17A0BDB3"/>
    <w:rsid w:val="1823A6E9"/>
    <w:rsid w:val="1838DCC0"/>
    <w:rsid w:val="18612204"/>
    <w:rsid w:val="186808DB"/>
    <w:rsid w:val="18C1AAE0"/>
    <w:rsid w:val="197C20FD"/>
    <w:rsid w:val="19AA836C"/>
    <w:rsid w:val="19AAC33A"/>
    <w:rsid w:val="1A03F1A3"/>
    <w:rsid w:val="1A24C5E3"/>
    <w:rsid w:val="1A8F7CBA"/>
    <w:rsid w:val="1A905C6F"/>
    <w:rsid w:val="1AF27BC0"/>
    <w:rsid w:val="1AFFA3DE"/>
    <w:rsid w:val="1B36A8F9"/>
    <w:rsid w:val="1B6E647E"/>
    <w:rsid w:val="1B73B327"/>
    <w:rsid w:val="1C08FF42"/>
    <w:rsid w:val="1D23A70F"/>
    <w:rsid w:val="1DA14E8E"/>
    <w:rsid w:val="1DD2773B"/>
    <w:rsid w:val="1DE8D031"/>
    <w:rsid w:val="1DFCA176"/>
    <w:rsid w:val="1E7636AE"/>
    <w:rsid w:val="1EE16398"/>
    <w:rsid w:val="1F9C1704"/>
    <w:rsid w:val="201C406E"/>
    <w:rsid w:val="205E4F4A"/>
    <w:rsid w:val="20CD91E1"/>
    <w:rsid w:val="20D5E5D6"/>
    <w:rsid w:val="20DE285A"/>
    <w:rsid w:val="20F1EDF8"/>
    <w:rsid w:val="20F815BC"/>
    <w:rsid w:val="2131FD3B"/>
    <w:rsid w:val="2135261C"/>
    <w:rsid w:val="217ADB87"/>
    <w:rsid w:val="21B0AC22"/>
    <w:rsid w:val="21CE209B"/>
    <w:rsid w:val="21E4C122"/>
    <w:rsid w:val="22164AC4"/>
    <w:rsid w:val="22FC5EB5"/>
    <w:rsid w:val="234E9EFB"/>
    <w:rsid w:val="237034C8"/>
    <w:rsid w:val="238A49DF"/>
    <w:rsid w:val="23D266BF"/>
    <w:rsid w:val="23F96FF4"/>
    <w:rsid w:val="244D76AB"/>
    <w:rsid w:val="24690236"/>
    <w:rsid w:val="24F755C3"/>
    <w:rsid w:val="257944CA"/>
    <w:rsid w:val="2598DB8F"/>
    <w:rsid w:val="25A5114C"/>
    <w:rsid w:val="262A2C16"/>
    <w:rsid w:val="2684EE6E"/>
    <w:rsid w:val="268B1146"/>
    <w:rsid w:val="26CB0971"/>
    <w:rsid w:val="26E0A06C"/>
    <w:rsid w:val="272D49FB"/>
    <w:rsid w:val="274D06B5"/>
    <w:rsid w:val="28480DFF"/>
    <w:rsid w:val="28CEDE75"/>
    <w:rsid w:val="299878F4"/>
    <w:rsid w:val="2A5C71DB"/>
    <w:rsid w:val="2AA7115C"/>
    <w:rsid w:val="2BBA3D83"/>
    <w:rsid w:val="2BEF6943"/>
    <w:rsid w:val="2CAB5C65"/>
    <w:rsid w:val="2D31FDDF"/>
    <w:rsid w:val="2D81FAE6"/>
    <w:rsid w:val="2D94FCC5"/>
    <w:rsid w:val="2D97CB61"/>
    <w:rsid w:val="2DE12723"/>
    <w:rsid w:val="2E72921A"/>
    <w:rsid w:val="2F6B8D68"/>
    <w:rsid w:val="2FED54B0"/>
    <w:rsid w:val="30264111"/>
    <w:rsid w:val="3031A03B"/>
    <w:rsid w:val="304DF2D4"/>
    <w:rsid w:val="304FF392"/>
    <w:rsid w:val="3062D280"/>
    <w:rsid w:val="30787E8A"/>
    <w:rsid w:val="30BBD382"/>
    <w:rsid w:val="30D9EA5D"/>
    <w:rsid w:val="30EFD8BE"/>
    <w:rsid w:val="3120AD52"/>
    <w:rsid w:val="3132B7D6"/>
    <w:rsid w:val="31764D77"/>
    <w:rsid w:val="317DFF9A"/>
    <w:rsid w:val="31859010"/>
    <w:rsid w:val="31A7EF88"/>
    <w:rsid w:val="31C575BE"/>
    <w:rsid w:val="31D1EC22"/>
    <w:rsid w:val="31E4DE96"/>
    <w:rsid w:val="31FCE156"/>
    <w:rsid w:val="323525A1"/>
    <w:rsid w:val="3290D80F"/>
    <w:rsid w:val="32B9F445"/>
    <w:rsid w:val="337EEA36"/>
    <w:rsid w:val="3443A3AF"/>
    <w:rsid w:val="347789E1"/>
    <w:rsid w:val="34A66655"/>
    <w:rsid w:val="34ABCDFD"/>
    <w:rsid w:val="3515AD2C"/>
    <w:rsid w:val="3564F5F6"/>
    <w:rsid w:val="3568BBEA"/>
    <w:rsid w:val="358BC2F7"/>
    <w:rsid w:val="35D279E3"/>
    <w:rsid w:val="35D7560F"/>
    <w:rsid w:val="35DFA497"/>
    <w:rsid w:val="372C788C"/>
    <w:rsid w:val="374A5C5E"/>
    <w:rsid w:val="37C90910"/>
    <w:rsid w:val="37EA42BF"/>
    <w:rsid w:val="380CB656"/>
    <w:rsid w:val="389D5977"/>
    <w:rsid w:val="38A573DE"/>
    <w:rsid w:val="38F007B0"/>
    <w:rsid w:val="39757C0B"/>
    <w:rsid w:val="398624B9"/>
    <w:rsid w:val="39E1AE9F"/>
    <w:rsid w:val="39FA4439"/>
    <w:rsid w:val="3A051594"/>
    <w:rsid w:val="3A523325"/>
    <w:rsid w:val="3A5C5E99"/>
    <w:rsid w:val="3A6E9FB4"/>
    <w:rsid w:val="3A7BF667"/>
    <w:rsid w:val="3AA46EE0"/>
    <w:rsid w:val="3AC3DDB4"/>
    <w:rsid w:val="3BA1B390"/>
    <w:rsid w:val="3BBE7CA1"/>
    <w:rsid w:val="3BE95203"/>
    <w:rsid w:val="3C0E99C3"/>
    <w:rsid w:val="3C474E48"/>
    <w:rsid w:val="3C9E76FB"/>
    <w:rsid w:val="3CD89135"/>
    <w:rsid w:val="3D54AE3B"/>
    <w:rsid w:val="3E29223C"/>
    <w:rsid w:val="3E8F2D15"/>
    <w:rsid w:val="3F0497C8"/>
    <w:rsid w:val="3F594C4E"/>
    <w:rsid w:val="3F5E182C"/>
    <w:rsid w:val="3F8284F0"/>
    <w:rsid w:val="3FAB608A"/>
    <w:rsid w:val="3FD01E26"/>
    <w:rsid w:val="402966DA"/>
    <w:rsid w:val="405FBBC0"/>
    <w:rsid w:val="409EC182"/>
    <w:rsid w:val="40F2CA00"/>
    <w:rsid w:val="40F730C7"/>
    <w:rsid w:val="410EF1D2"/>
    <w:rsid w:val="41F59937"/>
    <w:rsid w:val="42016DEC"/>
    <w:rsid w:val="438CE0F8"/>
    <w:rsid w:val="43CA5D0B"/>
    <w:rsid w:val="4409FF75"/>
    <w:rsid w:val="44231C36"/>
    <w:rsid w:val="442FD9BA"/>
    <w:rsid w:val="44AAC4E0"/>
    <w:rsid w:val="44AB1C51"/>
    <w:rsid w:val="44C2C6A2"/>
    <w:rsid w:val="44F79B4A"/>
    <w:rsid w:val="4514F18C"/>
    <w:rsid w:val="458582C3"/>
    <w:rsid w:val="458814ED"/>
    <w:rsid w:val="4600C101"/>
    <w:rsid w:val="460F721A"/>
    <w:rsid w:val="464E3EAF"/>
    <w:rsid w:val="46E01164"/>
    <w:rsid w:val="4715C569"/>
    <w:rsid w:val="47247CC6"/>
    <w:rsid w:val="473EEC7D"/>
    <w:rsid w:val="47C3240B"/>
    <w:rsid w:val="47C81406"/>
    <w:rsid w:val="47DC273B"/>
    <w:rsid w:val="4885C83A"/>
    <w:rsid w:val="48880820"/>
    <w:rsid w:val="48DA63C4"/>
    <w:rsid w:val="48E5C2C5"/>
    <w:rsid w:val="492A27AC"/>
    <w:rsid w:val="4938000A"/>
    <w:rsid w:val="493BCAAA"/>
    <w:rsid w:val="496BDE23"/>
    <w:rsid w:val="4A18FCC8"/>
    <w:rsid w:val="4A32B673"/>
    <w:rsid w:val="4A3CFF20"/>
    <w:rsid w:val="4AA9CD84"/>
    <w:rsid w:val="4ABB94DD"/>
    <w:rsid w:val="4AD40646"/>
    <w:rsid w:val="4B2A156C"/>
    <w:rsid w:val="4BD013D0"/>
    <w:rsid w:val="4BD0E4B4"/>
    <w:rsid w:val="4C7CFE05"/>
    <w:rsid w:val="4CE8C9F9"/>
    <w:rsid w:val="4D4B6D5C"/>
    <w:rsid w:val="4D8BF0F3"/>
    <w:rsid w:val="4D90317A"/>
    <w:rsid w:val="4DA3B4E0"/>
    <w:rsid w:val="4DC7DA18"/>
    <w:rsid w:val="4E1508F2"/>
    <w:rsid w:val="4E2B97EF"/>
    <w:rsid w:val="4E484BCA"/>
    <w:rsid w:val="4E73F36F"/>
    <w:rsid w:val="4E861F7C"/>
    <w:rsid w:val="4EDDC58B"/>
    <w:rsid w:val="4F198137"/>
    <w:rsid w:val="4FE30BE3"/>
    <w:rsid w:val="5011DDED"/>
    <w:rsid w:val="5064A426"/>
    <w:rsid w:val="508567B5"/>
    <w:rsid w:val="50DEBB82"/>
    <w:rsid w:val="514F5F27"/>
    <w:rsid w:val="516A1EA0"/>
    <w:rsid w:val="51745809"/>
    <w:rsid w:val="519C676C"/>
    <w:rsid w:val="51E9BB40"/>
    <w:rsid w:val="51F2E0BC"/>
    <w:rsid w:val="5205E222"/>
    <w:rsid w:val="5232B3EA"/>
    <w:rsid w:val="5237E045"/>
    <w:rsid w:val="525D8648"/>
    <w:rsid w:val="526A3F56"/>
    <w:rsid w:val="52C71EBE"/>
    <w:rsid w:val="5309790B"/>
    <w:rsid w:val="53136AC0"/>
    <w:rsid w:val="5342D483"/>
    <w:rsid w:val="543A72CA"/>
    <w:rsid w:val="545C6A9F"/>
    <w:rsid w:val="554EF75D"/>
    <w:rsid w:val="554F14B2"/>
    <w:rsid w:val="5589837F"/>
    <w:rsid w:val="55A42D04"/>
    <w:rsid w:val="564E00DA"/>
    <w:rsid w:val="56B75D35"/>
    <w:rsid w:val="56BA3EA7"/>
    <w:rsid w:val="56C0D660"/>
    <w:rsid w:val="5737DE09"/>
    <w:rsid w:val="57D020AA"/>
    <w:rsid w:val="5821078D"/>
    <w:rsid w:val="58325E97"/>
    <w:rsid w:val="58EF6B21"/>
    <w:rsid w:val="58F200CB"/>
    <w:rsid w:val="5990BFED"/>
    <w:rsid w:val="5A32DC22"/>
    <w:rsid w:val="5A4C212A"/>
    <w:rsid w:val="5A638903"/>
    <w:rsid w:val="5A861A23"/>
    <w:rsid w:val="5AF3458B"/>
    <w:rsid w:val="5B4D7360"/>
    <w:rsid w:val="5B780AC5"/>
    <w:rsid w:val="5C056AB7"/>
    <w:rsid w:val="5C8E7AB5"/>
    <w:rsid w:val="5CDFBAFA"/>
    <w:rsid w:val="5D328E59"/>
    <w:rsid w:val="5E3E899C"/>
    <w:rsid w:val="5E8449D9"/>
    <w:rsid w:val="5E94F315"/>
    <w:rsid w:val="5F81855C"/>
    <w:rsid w:val="5F9D1DC3"/>
    <w:rsid w:val="60255D9B"/>
    <w:rsid w:val="609263D7"/>
    <w:rsid w:val="60C582D1"/>
    <w:rsid w:val="60D724E2"/>
    <w:rsid w:val="6110D1F2"/>
    <w:rsid w:val="6111D32C"/>
    <w:rsid w:val="613DFF05"/>
    <w:rsid w:val="61600749"/>
    <w:rsid w:val="6226B22B"/>
    <w:rsid w:val="633A5D12"/>
    <w:rsid w:val="6351740A"/>
    <w:rsid w:val="646B1464"/>
    <w:rsid w:val="64A5031A"/>
    <w:rsid w:val="64A77DFD"/>
    <w:rsid w:val="64A95450"/>
    <w:rsid w:val="6517BB41"/>
    <w:rsid w:val="65813A2D"/>
    <w:rsid w:val="659E9598"/>
    <w:rsid w:val="65C590B8"/>
    <w:rsid w:val="661E6EE7"/>
    <w:rsid w:val="6657C695"/>
    <w:rsid w:val="66AD7C49"/>
    <w:rsid w:val="677BCE1C"/>
    <w:rsid w:val="677DBB4B"/>
    <w:rsid w:val="67A6CF8E"/>
    <w:rsid w:val="68011A19"/>
    <w:rsid w:val="68B01ACC"/>
    <w:rsid w:val="68ECA7E0"/>
    <w:rsid w:val="6A03958B"/>
    <w:rsid w:val="6B4DA975"/>
    <w:rsid w:val="6B5F0E3B"/>
    <w:rsid w:val="6BF26845"/>
    <w:rsid w:val="6C6E9634"/>
    <w:rsid w:val="6CA30EA7"/>
    <w:rsid w:val="6CD6CABF"/>
    <w:rsid w:val="6CEAA253"/>
    <w:rsid w:val="6D523F52"/>
    <w:rsid w:val="6D798577"/>
    <w:rsid w:val="6D7E5442"/>
    <w:rsid w:val="6E78F414"/>
    <w:rsid w:val="6F41FB91"/>
    <w:rsid w:val="6F880717"/>
    <w:rsid w:val="70A97967"/>
    <w:rsid w:val="70CB86B1"/>
    <w:rsid w:val="70D53760"/>
    <w:rsid w:val="710182B5"/>
    <w:rsid w:val="71048A27"/>
    <w:rsid w:val="71162D3F"/>
    <w:rsid w:val="715FAB49"/>
    <w:rsid w:val="71807C7E"/>
    <w:rsid w:val="719D5C8D"/>
    <w:rsid w:val="71A1A398"/>
    <w:rsid w:val="71E061FF"/>
    <w:rsid w:val="7214208F"/>
    <w:rsid w:val="721745DF"/>
    <w:rsid w:val="72527C21"/>
    <w:rsid w:val="7278E88D"/>
    <w:rsid w:val="72C7680E"/>
    <w:rsid w:val="72E8B6FC"/>
    <w:rsid w:val="7314A662"/>
    <w:rsid w:val="7322BE78"/>
    <w:rsid w:val="73A242AD"/>
    <w:rsid w:val="73A76484"/>
    <w:rsid w:val="73E2E88E"/>
    <w:rsid w:val="7421DEAB"/>
    <w:rsid w:val="745BD069"/>
    <w:rsid w:val="75230B48"/>
    <w:rsid w:val="753C568D"/>
    <w:rsid w:val="754D24CF"/>
    <w:rsid w:val="755B3A3C"/>
    <w:rsid w:val="7565C615"/>
    <w:rsid w:val="75EF07E4"/>
    <w:rsid w:val="76B0EA9C"/>
    <w:rsid w:val="76B78F40"/>
    <w:rsid w:val="76F95469"/>
    <w:rsid w:val="76FF7ABE"/>
    <w:rsid w:val="77044E99"/>
    <w:rsid w:val="771252CA"/>
    <w:rsid w:val="773F0434"/>
    <w:rsid w:val="77423E00"/>
    <w:rsid w:val="77632CAA"/>
    <w:rsid w:val="7775FFE0"/>
    <w:rsid w:val="77A4F33D"/>
    <w:rsid w:val="77A6F17D"/>
    <w:rsid w:val="77DE5F69"/>
    <w:rsid w:val="77FDA641"/>
    <w:rsid w:val="7808B107"/>
    <w:rsid w:val="780AA6D6"/>
    <w:rsid w:val="7844FF0C"/>
    <w:rsid w:val="788D7F85"/>
    <w:rsid w:val="790E193E"/>
    <w:rsid w:val="79CB95CE"/>
    <w:rsid w:val="7A1D6A42"/>
    <w:rsid w:val="7AA01DDD"/>
    <w:rsid w:val="7C279978"/>
    <w:rsid w:val="7D7DD035"/>
    <w:rsid w:val="7DF1E9D2"/>
    <w:rsid w:val="7E06714A"/>
    <w:rsid w:val="7E1F23A1"/>
    <w:rsid w:val="7E55A3CE"/>
    <w:rsid w:val="7EE1EFA5"/>
    <w:rsid w:val="7F46C6D9"/>
    <w:rsid w:val="7F61A8F1"/>
    <w:rsid w:val="7F77A480"/>
    <w:rsid w:val="7FA6014F"/>
    <w:rsid w:val="7FB7C7C6"/>
    <w:rsid w:val="7FE58211"/>
    <w:rsid w:val="7FF437CA"/>
  </w:rsids>
  <m:mathPr>
    <m:mathFont m:val="Cambria Math"/>
    <m:brkBin m:val="before"/>
    <m:brkBinSub m:val="--"/>
    <m:smallFrac m:val="0"/>
    <m:dispDef/>
    <m:lMargin m:val="0"/>
    <m:rMargin m:val="0"/>
    <m:defJc m:val="centerGroup"/>
    <m:wrapIndent m:val="1440"/>
    <m:intLim m:val="subSup"/>
    <m:naryLim m:val="undOvr"/>
  </m:mathPr>
  <w:themeFontLang w:val="en-Z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C117DC"/>
  <w15:chartTrackingRefBased/>
  <w15:docId w15:val="{10045B3E-3EFC-004A-BD3F-0662A12AB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82597A"/>
    <w:rPr>
      <w:rFonts w:eastAsiaTheme="minorEastAsia"/>
      <w:sz w:val="20"/>
      <w:szCs w:val="20"/>
      <w:lang w:val="en-US" w:eastAsia="zh-CN"/>
    </w:rPr>
  </w:style>
  <w:style w:type="character" w:customStyle="1" w:styleId="FootnoteTextChar">
    <w:name w:val="Footnote Text Char"/>
    <w:basedOn w:val="DefaultParagraphFont"/>
    <w:link w:val="FootnoteText"/>
    <w:uiPriority w:val="99"/>
    <w:semiHidden/>
    <w:rsid w:val="007E7382"/>
    <w:rPr>
      <w:rFonts w:eastAsiaTheme="minorEastAsia"/>
      <w:sz w:val="20"/>
      <w:szCs w:val="20"/>
      <w:lang w:val="en-US" w:eastAsia="zh-CN"/>
    </w:rPr>
  </w:style>
  <w:style w:type="character" w:styleId="FootnoteReference">
    <w:name w:val="footnote reference"/>
    <w:basedOn w:val="DefaultParagraphFont"/>
    <w:uiPriority w:val="99"/>
    <w:semiHidden/>
    <w:unhideWhenUsed/>
    <w:rsid w:val="007E7382"/>
    <w:rPr>
      <w:vertAlign w:val="superscript"/>
    </w:rPr>
  </w:style>
  <w:style w:type="paragraph" w:styleId="Header">
    <w:name w:val="header"/>
    <w:basedOn w:val="Normal"/>
    <w:link w:val="HeaderChar"/>
    <w:uiPriority w:val="99"/>
    <w:unhideWhenUsed/>
    <w:rsid w:val="007E7382"/>
    <w:pPr>
      <w:tabs>
        <w:tab w:val="center" w:pos="4680"/>
        <w:tab w:val="right" w:pos="9360"/>
      </w:tabs>
    </w:pPr>
  </w:style>
  <w:style w:type="character" w:customStyle="1" w:styleId="HeaderChar">
    <w:name w:val="Header Char"/>
    <w:basedOn w:val="DefaultParagraphFont"/>
    <w:link w:val="Header"/>
    <w:uiPriority w:val="99"/>
    <w:rsid w:val="007E7382"/>
  </w:style>
  <w:style w:type="paragraph" w:styleId="Footer">
    <w:name w:val="footer"/>
    <w:basedOn w:val="Normal"/>
    <w:link w:val="FooterChar"/>
    <w:uiPriority w:val="99"/>
    <w:unhideWhenUsed/>
    <w:rsid w:val="007E7382"/>
    <w:pPr>
      <w:tabs>
        <w:tab w:val="center" w:pos="4680"/>
        <w:tab w:val="right" w:pos="9360"/>
      </w:tabs>
    </w:pPr>
  </w:style>
  <w:style w:type="character" w:customStyle="1" w:styleId="FooterChar">
    <w:name w:val="Footer Char"/>
    <w:basedOn w:val="DefaultParagraphFont"/>
    <w:link w:val="Footer"/>
    <w:uiPriority w:val="99"/>
    <w:rsid w:val="007E7382"/>
  </w:style>
  <w:style w:type="paragraph" w:styleId="ListParagraph">
    <w:name w:val="List Paragraph"/>
    <w:basedOn w:val="Normal"/>
    <w:uiPriority w:val="34"/>
    <w:qFormat/>
    <w:rsid w:val="0082597A"/>
    <w:pPr>
      <w:ind w:left="720"/>
      <w:contextualSpacing/>
    </w:pPr>
    <w:rPr>
      <w:rFonts w:eastAsiaTheme="minorEastAsia"/>
      <w:lang w:val="en-US" w:eastAsia="zh-CN"/>
    </w:rPr>
  </w:style>
  <w:style w:type="paragraph" w:styleId="BalloonText">
    <w:name w:val="Balloon Text"/>
    <w:basedOn w:val="Normal"/>
    <w:link w:val="BalloonTextChar"/>
    <w:uiPriority w:val="99"/>
    <w:semiHidden/>
    <w:unhideWhenUsed/>
    <w:rsid w:val="0082597A"/>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2597A"/>
    <w:rPr>
      <w:rFonts w:ascii="Times New Roman" w:hAnsi="Times New Roman" w:cs="Times New Roman"/>
      <w:sz w:val="18"/>
      <w:szCs w:val="18"/>
    </w:rPr>
  </w:style>
  <w:style w:type="paragraph" w:styleId="CommentText">
    <w:name w:val="annotation text"/>
    <w:basedOn w:val="Normal"/>
    <w:link w:val="CommentTextChar"/>
    <w:uiPriority w:val="99"/>
    <w:semiHidden/>
    <w:unhideWhenUsed/>
    <w:rsid w:val="00FB0C67"/>
    <w:rPr>
      <w:sz w:val="20"/>
      <w:szCs w:val="20"/>
    </w:rPr>
  </w:style>
  <w:style w:type="character" w:customStyle="1" w:styleId="CommentTextChar">
    <w:name w:val="Comment Text Char"/>
    <w:basedOn w:val="DefaultParagraphFont"/>
    <w:link w:val="CommentText"/>
    <w:uiPriority w:val="99"/>
    <w:semiHidden/>
    <w:rsid w:val="00FB0C67"/>
    <w:rPr>
      <w:sz w:val="20"/>
      <w:szCs w:val="20"/>
    </w:rPr>
  </w:style>
  <w:style w:type="character" w:styleId="CommentReference">
    <w:name w:val="annotation reference"/>
    <w:basedOn w:val="DefaultParagraphFont"/>
    <w:uiPriority w:val="99"/>
    <w:semiHidden/>
    <w:unhideWhenUsed/>
    <w:rsid w:val="00FB0C67"/>
    <w:rPr>
      <w:sz w:val="16"/>
      <w:szCs w:val="16"/>
    </w:rPr>
  </w:style>
  <w:style w:type="paragraph" w:styleId="CommentSubject">
    <w:name w:val="annotation subject"/>
    <w:basedOn w:val="CommentText"/>
    <w:next w:val="CommentText"/>
    <w:link w:val="CommentSubjectChar"/>
    <w:uiPriority w:val="99"/>
    <w:semiHidden/>
    <w:unhideWhenUsed/>
    <w:rsid w:val="0028597E"/>
    <w:rPr>
      <w:b/>
      <w:bCs/>
    </w:rPr>
  </w:style>
  <w:style w:type="character" w:customStyle="1" w:styleId="CommentSubjectChar">
    <w:name w:val="Comment Subject Char"/>
    <w:basedOn w:val="CommentTextChar"/>
    <w:link w:val="CommentSubject"/>
    <w:uiPriority w:val="99"/>
    <w:semiHidden/>
    <w:rsid w:val="0028597E"/>
    <w:rPr>
      <w:b/>
      <w:bCs/>
      <w:sz w:val="20"/>
      <w:szCs w:val="20"/>
    </w:rPr>
  </w:style>
  <w:style w:type="character" w:styleId="Hyperlink">
    <w:name w:val="Hyperlink"/>
    <w:basedOn w:val="DefaultParagraphFont"/>
    <w:uiPriority w:val="99"/>
    <w:unhideWhenUsed/>
    <w:rsid w:val="00685AE7"/>
    <w:rPr>
      <w:color w:val="0563C1" w:themeColor="hyperlink"/>
      <w:u w:val="single"/>
    </w:rPr>
  </w:style>
  <w:style w:type="character" w:styleId="UnresolvedMention">
    <w:name w:val="Unresolved Mention"/>
    <w:basedOn w:val="DefaultParagraphFont"/>
    <w:uiPriority w:val="99"/>
    <w:semiHidden/>
    <w:unhideWhenUsed/>
    <w:rsid w:val="00685AE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50294">
      <w:bodyDiv w:val="1"/>
      <w:marLeft w:val="0"/>
      <w:marRight w:val="0"/>
      <w:marTop w:val="0"/>
      <w:marBottom w:val="0"/>
      <w:divBdr>
        <w:top w:val="none" w:sz="0" w:space="0" w:color="auto"/>
        <w:left w:val="none" w:sz="0" w:space="0" w:color="auto"/>
        <w:bottom w:val="none" w:sz="0" w:space="0" w:color="auto"/>
        <w:right w:val="none" w:sz="0" w:space="0" w:color="auto"/>
      </w:divBdr>
    </w:div>
    <w:div w:id="808472070">
      <w:bodyDiv w:val="1"/>
      <w:marLeft w:val="0"/>
      <w:marRight w:val="0"/>
      <w:marTop w:val="0"/>
      <w:marBottom w:val="0"/>
      <w:divBdr>
        <w:top w:val="none" w:sz="0" w:space="0" w:color="auto"/>
        <w:left w:val="none" w:sz="0" w:space="0" w:color="auto"/>
        <w:bottom w:val="none" w:sz="0" w:space="0" w:color="auto"/>
        <w:right w:val="none" w:sz="0" w:space="0" w:color="auto"/>
      </w:divBdr>
    </w:div>
    <w:div w:id="916287359">
      <w:bodyDiv w:val="1"/>
      <w:marLeft w:val="0"/>
      <w:marRight w:val="0"/>
      <w:marTop w:val="0"/>
      <w:marBottom w:val="0"/>
      <w:divBdr>
        <w:top w:val="none" w:sz="0" w:space="0" w:color="auto"/>
        <w:left w:val="none" w:sz="0" w:space="0" w:color="auto"/>
        <w:bottom w:val="none" w:sz="0" w:space="0" w:color="auto"/>
        <w:right w:val="none" w:sz="0" w:space="0" w:color="auto"/>
      </w:divBdr>
    </w:div>
    <w:div w:id="1091392335">
      <w:bodyDiv w:val="1"/>
      <w:marLeft w:val="0"/>
      <w:marRight w:val="0"/>
      <w:marTop w:val="0"/>
      <w:marBottom w:val="0"/>
      <w:divBdr>
        <w:top w:val="none" w:sz="0" w:space="0" w:color="auto"/>
        <w:left w:val="none" w:sz="0" w:space="0" w:color="auto"/>
        <w:bottom w:val="none" w:sz="0" w:space="0" w:color="auto"/>
        <w:right w:val="none" w:sz="0" w:space="0" w:color="auto"/>
      </w:divBdr>
    </w:div>
    <w:div w:id="1097366237">
      <w:bodyDiv w:val="1"/>
      <w:marLeft w:val="0"/>
      <w:marRight w:val="0"/>
      <w:marTop w:val="0"/>
      <w:marBottom w:val="0"/>
      <w:divBdr>
        <w:top w:val="none" w:sz="0" w:space="0" w:color="auto"/>
        <w:left w:val="none" w:sz="0" w:space="0" w:color="auto"/>
        <w:bottom w:val="none" w:sz="0" w:space="0" w:color="auto"/>
        <w:right w:val="none" w:sz="0" w:space="0" w:color="auto"/>
      </w:divBdr>
    </w:div>
    <w:div w:id="1171142543">
      <w:bodyDiv w:val="1"/>
      <w:marLeft w:val="0"/>
      <w:marRight w:val="0"/>
      <w:marTop w:val="0"/>
      <w:marBottom w:val="0"/>
      <w:divBdr>
        <w:top w:val="none" w:sz="0" w:space="0" w:color="auto"/>
        <w:left w:val="none" w:sz="0" w:space="0" w:color="auto"/>
        <w:bottom w:val="none" w:sz="0" w:space="0" w:color="auto"/>
        <w:right w:val="none" w:sz="0" w:space="0" w:color="auto"/>
      </w:divBdr>
    </w:div>
    <w:div w:id="1710759681">
      <w:bodyDiv w:val="1"/>
      <w:marLeft w:val="0"/>
      <w:marRight w:val="0"/>
      <w:marTop w:val="0"/>
      <w:marBottom w:val="0"/>
      <w:divBdr>
        <w:top w:val="none" w:sz="0" w:space="0" w:color="auto"/>
        <w:left w:val="none" w:sz="0" w:space="0" w:color="auto"/>
        <w:bottom w:val="none" w:sz="0" w:space="0" w:color="auto"/>
        <w:right w:val="none" w:sz="0" w:space="0" w:color="auto"/>
      </w:divBdr>
    </w:div>
    <w:div w:id="2026712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a4ai.org/wp-content/uploads/2020/08/Alliance-for-Affordable-Internet_Device-Pricing_PUBLIC.pdf" TargetMode="External"/><Relationship Id="rId2" Type="http://schemas.openxmlformats.org/officeDocument/2006/relationships/hyperlink" Target="https://www.gsma.com/r/wp-content/uploads/2021/09/The-State-of-Mobile-Internet-Connectivity-Report-2021.pdf" TargetMode="External"/><Relationship Id="rId1" Type="http://schemas.openxmlformats.org/officeDocument/2006/relationships/hyperlink" Target="https://institute.global/sites/default/files/articles/The-Progressive-Case-for-Universal-Internet-Access-How-to-Close-the-Digital-Divide-by-2030.pdf" TargetMode="External"/><Relationship Id="rId4" Type="http://schemas.openxmlformats.org/officeDocument/2006/relationships/hyperlink" Target="http://www.gsma.com/mobilefordevelopment/wp-content/uploads/2018/08/Accelerating-affordable-smartphone-ownership-in-emerging-markets-2017_we.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4</Pages>
  <Words>1227</Words>
  <Characters>6998</Characters>
  <Application>Microsoft Office Word</Application>
  <DocSecurity>0</DocSecurity>
  <Lines>58</Lines>
  <Paragraphs>16</Paragraphs>
  <ScaleCrop>false</ScaleCrop>
  <Company/>
  <LinksUpToDate>false</LinksUpToDate>
  <CharactersWithSpaces>8209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Tanjeet</dc:creator>
  <cp:keywords/>
  <dc:description/>
  <cp:lastModifiedBy>Sebastien Codeville</cp:lastModifiedBy>
  <cp:revision>99</cp:revision>
  <cp:lastPrinted>2022-02-17T18:14:00Z</cp:lastPrinted>
  <dcterms:created xsi:type="dcterms:W3CDTF">2023-03-22T11:08:00Z</dcterms:created>
  <dcterms:modified xsi:type="dcterms:W3CDTF">2023-03-23T14:41:00Z</dcterms:modified>
</cp:coreProperties>
</file>